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B16A37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B16A3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）合字第9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16A37" w:rsidRDefault="00B16A37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16A37">
              <w:rPr>
                <w:rStyle w:val="customdisabled"/>
              </w:rPr>
              <w:t>JY-07-01-66</w:t>
            </w:r>
            <w:r w:rsidRPr="00B16A37">
              <w:rPr>
                <w:rStyle w:val="customdisabled"/>
              </w:rPr>
              <w:t>（</w:t>
            </w:r>
            <w:r w:rsidRPr="00B16A37">
              <w:rPr>
                <w:rStyle w:val="customdisabled"/>
              </w:rPr>
              <w:t>2019</w:t>
            </w:r>
            <w:r w:rsidRPr="00B16A37">
              <w:rPr>
                <w:rStyle w:val="customdisabled"/>
              </w:rPr>
              <w:t>）（路）</w:t>
            </w:r>
            <w:r w:rsidRPr="00B16A37">
              <w:rPr>
                <w:rStyle w:val="customdisabled"/>
              </w:rPr>
              <w:t>-ZX</w:t>
            </w:r>
          </w:p>
        </w:tc>
        <w:tc>
          <w:tcPr>
            <w:tcW w:w="1240" w:type="dxa"/>
            <w:vAlign w:val="center"/>
          </w:tcPr>
          <w:p w:rsidR="00E47A87" w:rsidRPr="00B16A37" w:rsidRDefault="00E47A87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B16A37" w:rsidRDefault="00B16A37" w:rsidP="00B16A37">
            <w:pPr>
              <w:spacing w:line="320" w:lineRule="exact"/>
              <w:jc w:val="left"/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="00266F1E" w:rsidRPr="00B53C4F">
              <w:rPr>
                <w:rStyle w:val="customdisabled"/>
              </w:rPr>
              <w:t>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  <w:r w:rsidR="00B66982">
              <w:rPr>
                <w:rStyle w:val="customdisabled"/>
                <w:rFonts w:hint="eastAsia"/>
              </w:rPr>
              <w:t>报告编制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B16A3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甘孜州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E47A87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16A37" w:rsidRDefault="00E47A87" w:rsidP="001572D1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B16A37">
              <w:rPr>
                <w:rStyle w:val="customdisabled"/>
              </w:rPr>
              <w:t>项目</w:t>
            </w:r>
            <w:r w:rsidRPr="00B16A37">
              <w:rPr>
                <w:rStyle w:val="customdisabled"/>
                <w:rFonts w:hint="eastAsia"/>
              </w:rPr>
              <w:t>基本</w:t>
            </w:r>
            <w:r w:rsidRPr="00B16A37">
              <w:rPr>
                <w:rStyle w:val="customdisabled"/>
              </w:rPr>
              <w:t>情况：</w:t>
            </w:r>
          </w:p>
          <w:p w:rsidR="00C14EE5" w:rsidRPr="00B16A37" w:rsidRDefault="00B16A37" w:rsidP="00105DCD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路线起于阿坝州与甘孜州交界处的宗塔乡，</w:t>
            </w:r>
            <w:proofErr w:type="gramStart"/>
            <w:r w:rsidRPr="00B16A37">
              <w:rPr>
                <w:rStyle w:val="customdisabled"/>
                <w:rFonts w:hint="eastAsia"/>
              </w:rPr>
              <w:t>接规划</w:t>
            </w:r>
            <w:proofErr w:type="gramEnd"/>
            <w:r w:rsidRPr="00B16A37">
              <w:rPr>
                <w:rStyle w:val="customdisabled"/>
                <w:rFonts w:hint="eastAsia"/>
              </w:rPr>
              <w:t>的马尔康至甘孜界段高速公路，经炉霍县、甘孜县、白玉县、止于德格县岗</w:t>
            </w:r>
            <w:proofErr w:type="gramStart"/>
            <w:r w:rsidRPr="00B16A37">
              <w:rPr>
                <w:rStyle w:val="customdisabled"/>
                <w:rFonts w:hint="eastAsia"/>
              </w:rPr>
              <w:t>托附近川</w:t>
            </w:r>
            <w:proofErr w:type="gramEnd"/>
            <w:r w:rsidRPr="00B16A37">
              <w:rPr>
                <w:rStyle w:val="customdisabled"/>
                <w:rFonts w:hint="eastAsia"/>
              </w:rPr>
              <w:t>藏界。路</w:t>
            </w:r>
            <w:bookmarkStart w:id="0" w:name="_GoBack"/>
            <w:bookmarkEnd w:id="0"/>
            <w:r w:rsidRPr="00B16A37">
              <w:rPr>
                <w:rStyle w:val="customdisabled"/>
                <w:rFonts w:hint="eastAsia"/>
              </w:rPr>
              <w:t>线里程约</w:t>
            </w:r>
            <w:r w:rsidRPr="00B16A37">
              <w:rPr>
                <w:rStyle w:val="customdisabled"/>
                <w:rFonts w:hint="eastAsia"/>
              </w:rPr>
              <w:t>289</w:t>
            </w:r>
            <w:r w:rsidRPr="00B16A37">
              <w:rPr>
                <w:rStyle w:val="customdisabled"/>
                <w:rFonts w:hint="eastAsia"/>
              </w:rPr>
              <w:t>公里，拟采用双向四车道高速公路技术标准，设计速度</w:t>
            </w:r>
            <w:r w:rsidRPr="00B16A37">
              <w:rPr>
                <w:rStyle w:val="customdisabled"/>
                <w:rFonts w:hint="eastAsia"/>
              </w:rPr>
              <w:t>80</w:t>
            </w:r>
            <w:r w:rsidRPr="00B16A37">
              <w:rPr>
                <w:rStyle w:val="customdisabled"/>
                <w:rFonts w:hint="eastAsia"/>
              </w:rPr>
              <w:t>公里</w:t>
            </w:r>
            <w:r w:rsidRPr="00B16A37">
              <w:rPr>
                <w:rStyle w:val="customdisabled"/>
                <w:rFonts w:hint="eastAsia"/>
              </w:rPr>
              <w:t>/</w:t>
            </w:r>
            <w:r w:rsidRPr="00B16A37">
              <w:rPr>
                <w:rStyle w:val="customdisabled"/>
                <w:rFonts w:hint="eastAsia"/>
              </w:rPr>
              <w:t>小时，路基宽度</w:t>
            </w:r>
            <w:r w:rsidRPr="00B16A37">
              <w:rPr>
                <w:rStyle w:val="customdisabled"/>
                <w:rFonts w:hint="eastAsia"/>
              </w:rPr>
              <w:t>25.5</w:t>
            </w:r>
            <w:r w:rsidRPr="00B16A37">
              <w:rPr>
                <w:rStyle w:val="customdisabled"/>
                <w:rFonts w:hint="eastAsia"/>
              </w:rPr>
              <w:t>米。</w:t>
            </w:r>
            <w:proofErr w:type="gramStart"/>
            <w:r w:rsidRPr="00B16A37">
              <w:rPr>
                <w:rStyle w:val="customdisabled"/>
                <w:rFonts w:hint="eastAsia"/>
              </w:rPr>
              <w:t>另开展</w:t>
            </w:r>
            <w:proofErr w:type="gramEnd"/>
            <w:r w:rsidRPr="00B16A37">
              <w:rPr>
                <w:rStyle w:val="customdisabled"/>
                <w:rFonts w:hint="eastAsia"/>
              </w:rPr>
              <w:t>德格至白玉高速化方案研究，德格至白玉（德格段）约</w:t>
            </w:r>
            <w:r w:rsidRPr="00B16A37">
              <w:rPr>
                <w:rStyle w:val="customdisabled"/>
                <w:rFonts w:hint="eastAsia"/>
              </w:rPr>
              <w:t>28</w:t>
            </w:r>
            <w:r w:rsidRPr="00B16A37">
              <w:rPr>
                <w:rStyle w:val="customdisabled"/>
                <w:rFonts w:hint="eastAsia"/>
              </w:rPr>
              <w:t>公里，德格至白玉（白玉）约</w:t>
            </w:r>
            <w:r w:rsidRPr="00B16A37">
              <w:rPr>
                <w:rStyle w:val="customdisabled"/>
                <w:rFonts w:hint="eastAsia"/>
              </w:rPr>
              <w:t>25</w:t>
            </w:r>
            <w:r w:rsidRPr="00B16A37">
              <w:rPr>
                <w:rStyle w:val="customdisabled"/>
                <w:rFonts w:hint="eastAsia"/>
              </w:rPr>
              <w:t>公里。以上三段推荐方案研究总里程约</w:t>
            </w:r>
            <w:r w:rsidRPr="00B16A37">
              <w:rPr>
                <w:rStyle w:val="customdisabled"/>
                <w:rFonts w:hint="eastAsia"/>
              </w:rPr>
              <w:t>342</w:t>
            </w:r>
            <w:r w:rsidRPr="00B16A37">
              <w:rPr>
                <w:rStyle w:val="customdisabled"/>
                <w:rFonts w:hint="eastAsia"/>
              </w:rPr>
              <w:t>公里，同精度比较线里程约</w:t>
            </w:r>
            <w:r w:rsidRPr="00B16A37">
              <w:rPr>
                <w:rStyle w:val="customdisabled"/>
                <w:rFonts w:hint="eastAsia"/>
              </w:rPr>
              <w:t>222</w:t>
            </w:r>
            <w:r w:rsidRPr="00B16A37">
              <w:rPr>
                <w:rStyle w:val="customdisabled"/>
                <w:rFonts w:hint="eastAsia"/>
              </w:rPr>
              <w:t>公里。</w:t>
            </w:r>
          </w:p>
          <w:p w:rsidR="001572D1" w:rsidRPr="00B16A37" w:rsidRDefault="001572D1" w:rsidP="001C3ABE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B16A37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="00C14EE5" w:rsidRPr="00B53C4F">
              <w:rPr>
                <w:rStyle w:val="customdisabled"/>
              </w:rPr>
              <w:t>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712B94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12B94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《中华人民共和国城乡规划法 》</w:t>
            </w:r>
            <w:r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AB6931" w:rsidRPr="00B53C4F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（2）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《城市规划编制办法》</w:t>
            </w:r>
            <w:r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A158E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4776E3">
              <w:rPr>
                <w:rFonts w:ascii="宋体" w:hAnsi="宋体" w:hint="eastAsia"/>
                <w:snapToGrid w:val="0"/>
                <w:kern w:val="0"/>
              </w:rPr>
              <w:t>取得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四川省</w:t>
            </w:r>
            <w:r w:rsidR="00A158E9">
              <w:rPr>
                <w:rFonts w:ascii="宋体" w:hAnsi="宋体"/>
                <w:snapToGrid w:val="0"/>
                <w:kern w:val="0"/>
              </w:rPr>
              <w:t>自然资源厅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批复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（选址意见书）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CD5BAC">
              <w:rPr>
                <w:rFonts w:ascii="宋体" w:hAnsi="宋体" w:hint="eastAsia"/>
                <w:snapToGrid w:val="0"/>
                <w:kern w:val="0"/>
              </w:rPr>
              <w:t>完成选址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论证报告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编制，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获得</w:t>
            </w:r>
            <w:r w:rsidR="00A158E9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省</w:t>
            </w:r>
            <w:r w:rsidR="00A158E9" w:rsidRPr="00A20651">
              <w:rPr>
                <w:rFonts w:ascii="宋体" w:hAnsi="宋体"/>
                <w:snapToGrid w:val="0"/>
                <w:color w:val="000000" w:themeColor="text1"/>
                <w:kern w:val="0"/>
              </w:rPr>
              <w:t>自然资源厅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批复。</w:t>
            </w:r>
          </w:p>
          <w:p w:rsidR="00BF42E6" w:rsidRPr="00A158E9" w:rsidRDefault="00BF42E6" w:rsidP="008911A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DB74F9" w:rsidRDefault="00DB74F9" w:rsidP="00DB74F9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DB74F9" w:rsidRDefault="00DB74F9" w:rsidP="00DB74F9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DB74F9" w:rsidP="00DB74F9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Pr="00693F16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sectPr w:rsidR="007273BE" w:rsidRPr="00693F1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EDD" w:rsidRDefault="00AA4EDD" w:rsidP="00E47A87">
      <w:r>
        <w:separator/>
      </w:r>
    </w:p>
  </w:endnote>
  <w:endnote w:type="continuationSeparator" w:id="0">
    <w:p w:rsidR="00AA4EDD" w:rsidRDefault="00AA4EDD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EDD" w:rsidRDefault="00AA4EDD" w:rsidP="00E47A87">
      <w:r>
        <w:separator/>
      </w:r>
    </w:p>
  </w:footnote>
  <w:footnote w:type="continuationSeparator" w:id="0">
    <w:p w:rsidR="00AA4EDD" w:rsidRDefault="00AA4EDD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12F" w:rsidRDefault="002C012F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24711"/>
    <w:rsid w:val="00024F27"/>
    <w:rsid w:val="00050618"/>
    <w:rsid w:val="00066E35"/>
    <w:rsid w:val="00082874"/>
    <w:rsid w:val="000A3F87"/>
    <w:rsid w:val="000B1BE4"/>
    <w:rsid w:val="000E5062"/>
    <w:rsid w:val="00105DCD"/>
    <w:rsid w:val="00113359"/>
    <w:rsid w:val="00116678"/>
    <w:rsid w:val="00117C1C"/>
    <w:rsid w:val="001247B8"/>
    <w:rsid w:val="00143924"/>
    <w:rsid w:val="00146F5C"/>
    <w:rsid w:val="001572D1"/>
    <w:rsid w:val="001754E8"/>
    <w:rsid w:val="00175A9F"/>
    <w:rsid w:val="00195B94"/>
    <w:rsid w:val="00196FB7"/>
    <w:rsid w:val="00197301"/>
    <w:rsid w:val="001A29A6"/>
    <w:rsid w:val="001A2F70"/>
    <w:rsid w:val="001C3ABE"/>
    <w:rsid w:val="001D27C2"/>
    <w:rsid w:val="001D3170"/>
    <w:rsid w:val="001F32C4"/>
    <w:rsid w:val="00224C0E"/>
    <w:rsid w:val="002278CD"/>
    <w:rsid w:val="00235828"/>
    <w:rsid w:val="00252A30"/>
    <w:rsid w:val="00264E75"/>
    <w:rsid w:val="00266F1E"/>
    <w:rsid w:val="002739B0"/>
    <w:rsid w:val="002A33E7"/>
    <w:rsid w:val="002B3B57"/>
    <w:rsid w:val="002B4D42"/>
    <w:rsid w:val="002C012F"/>
    <w:rsid w:val="002C5490"/>
    <w:rsid w:val="002C66D0"/>
    <w:rsid w:val="002D0532"/>
    <w:rsid w:val="002E2887"/>
    <w:rsid w:val="002E3456"/>
    <w:rsid w:val="002F1D21"/>
    <w:rsid w:val="002F4BD7"/>
    <w:rsid w:val="003309E3"/>
    <w:rsid w:val="00347A7E"/>
    <w:rsid w:val="003D7247"/>
    <w:rsid w:val="003E0269"/>
    <w:rsid w:val="003E7C6A"/>
    <w:rsid w:val="00417DDB"/>
    <w:rsid w:val="00437B50"/>
    <w:rsid w:val="004444D2"/>
    <w:rsid w:val="004776E3"/>
    <w:rsid w:val="00481FC5"/>
    <w:rsid w:val="004A1CA7"/>
    <w:rsid w:val="004A65AF"/>
    <w:rsid w:val="004C4E5D"/>
    <w:rsid w:val="004C5C5B"/>
    <w:rsid w:val="004F3E35"/>
    <w:rsid w:val="004F7231"/>
    <w:rsid w:val="005561AE"/>
    <w:rsid w:val="0056626F"/>
    <w:rsid w:val="00593541"/>
    <w:rsid w:val="005B3694"/>
    <w:rsid w:val="005D2E34"/>
    <w:rsid w:val="00602425"/>
    <w:rsid w:val="00604655"/>
    <w:rsid w:val="00605754"/>
    <w:rsid w:val="00605A39"/>
    <w:rsid w:val="006252FE"/>
    <w:rsid w:val="006453A9"/>
    <w:rsid w:val="006459D6"/>
    <w:rsid w:val="006701DC"/>
    <w:rsid w:val="0069244D"/>
    <w:rsid w:val="0069271E"/>
    <w:rsid w:val="0069373C"/>
    <w:rsid w:val="00693F16"/>
    <w:rsid w:val="00694223"/>
    <w:rsid w:val="006B6980"/>
    <w:rsid w:val="006D5935"/>
    <w:rsid w:val="006D7F99"/>
    <w:rsid w:val="0071006D"/>
    <w:rsid w:val="00712B94"/>
    <w:rsid w:val="007273BE"/>
    <w:rsid w:val="00741237"/>
    <w:rsid w:val="007501E4"/>
    <w:rsid w:val="00776DF1"/>
    <w:rsid w:val="007843F0"/>
    <w:rsid w:val="007858D9"/>
    <w:rsid w:val="007878A0"/>
    <w:rsid w:val="007C5AE1"/>
    <w:rsid w:val="0080262E"/>
    <w:rsid w:val="00802D1F"/>
    <w:rsid w:val="00812F51"/>
    <w:rsid w:val="0088438A"/>
    <w:rsid w:val="008911AE"/>
    <w:rsid w:val="008B7551"/>
    <w:rsid w:val="008F27E6"/>
    <w:rsid w:val="00905C2B"/>
    <w:rsid w:val="00996960"/>
    <w:rsid w:val="009D0D05"/>
    <w:rsid w:val="00A158E9"/>
    <w:rsid w:val="00A20651"/>
    <w:rsid w:val="00A3507B"/>
    <w:rsid w:val="00A4686E"/>
    <w:rsid w:val="00A56FA4"/>
    <w:rsid w:val="00A607DE"/>
    <w:rsid w:val="00AA4EDD"/>
    <w:rsid w:val="00AA5A19"/>
    <w:rsid w:val="00AB6931"/>
    <w:rsid w:val="00AC436B"/>
    <w:rsid w:val="00AC6500"/>
    <w:rsid w:val="00AE2110"/>
    <w:rsid w:val="00AF667C"/>
    <w:rsid w:val="00AF7DC6"/>
    <w:rsid w:val="00B058D9"/>
    <w:rsid w:val="00B16A37"/>
    <w:rsid w:val="00B23829"/>
    <w:rsid w:val="00B52567"/>
    <w:rsid w:val="00B52C82"/>
    <w:rsid w:val="00B53C4F"/>
    <w:rsid w:val="00B66982"/>
    <w:rsid w:val="00BB1461"/>
    <w:rsid w:val="00BC39DA"/>
    <w:rsid w:val="00BF42E6"/>
    <w:rsid w:val="00BF6857"/>
    <w:rsid w:val="00BF78FA"/>
    <w:rsid w:val="00C020BA"/>
    <w:rsid w:val="00C14EE5"/>
    <w:rsid w:val="00C15717"/>
    <w:rsid w:val="00C16808"/>
    <w:rsid w:val="00C307E4"/>
    <w:rsid w:val="00C41D28"/>
    <w:rsid w:val="00C826D1"/>
    <w:rsid w:val="00C9578F"/>
    <w:rsid w:val="00CA451D"/>
    <w:rsid w:val="00CB67A5"/>
    <w:rsid w:val="00CC4D02"/>
    <w:rsid w:val="00CC675B"/>
    <w:rsid w:val="00CC7E6F"/>
    <w:rsid w:val="00CD5BAC"/>
    <w:rsid w:val="00CE2C13"/>
    <w:rsid w:val="00CE6550"/>
    <w:rsid w:val="00D0185F"/>
    <w:rsid w:val="00D033B0"/>
    <w:rsid w:val="00D11BC4"/>
    <w:rsid w:val="00D20C50"/>
    <w:rsid w:val="00D60FCD"/>
    <w:rsid w:val="00D903CF"/>
    <w:rsid w:val="00DA6CF6"/>
    <w:rsid w:val="00DB74F9"/>
    <w:rsid w:val="00DD4183"/>
    <w:rsid w:val="00DE69C1"/>
    <w:rsid w:val="00E47A87"/>
    <w:rsid w:val="00E56100"/>
    <w:rsid w:val="00E81847"/>
    <w:rsid w:val="00E87DA4"/>
    <w:rsid w:val="00E87E6E"/>
    <w:rsid w:val="00EB4C14"/>
    <w:rsid w:val="00ED4AE2"/>
    <w:rsid w:val="00ED55EF"/>
    <w:rsid w:val="00F130CB"/>
    <w:rsid w:val="00F75325"/>
    <w:rsid w:val="00F80C3D"/>
    <w:rsid w:val="00F8789A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702</Characters>
  <Application>Microsoft Office Word</Application>
  <DocSecurity>0</DocSecurity>
  <Lines>5</Lines>
  <Paragraphs>1</Paragraphs>
  <ScaleCrop>false</ScaleCrop>
  <Company>Win7w.Com</Company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3</cp:revision>
  <cp:lastPrinted>2019-09-29T08:01:00Z</cp:lastPrinted>
  <dcterms:created xsi:type="dcterms:W3CDTF">2020-05-06T11:27:00Z</dcterms:created>
  <dcterms:modified xsi:type="dcterms:W3CDTF">2020-05-06T11:27:00Z</dcterms:modified>
</cp:coreProperties>
</file>