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50" w:lineRule="atLeast"/>
        <w:jc w:val="center"/>
        <w:outlineLvl w:val="2"/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  <w:t>关于建立实物资产管理、物业管理业务合格供应商</w:t>
      </w:r>
    </w:p>
    <w:p>
      <w:pPr>
        <w:widowControl/>
        <w:shd w:val="clear" w:color="auto" w:fill="FFFFFF"/>
        <w:spacing w:line="450" w:lineRule="atLeast"/>
        <w:jc w:val="center"/>
        <w:outlineLvl w:val="2"/>
        <w:rPr>
          <w:rFonts w:ascii="仿宋_GB2312" w:hAnsi="宋体" w:eastAsia="仿宋_GB2312" w:cs="宋体"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  <w:t>备选库的公告</w:t>
      </w:r>
    </w:p>
    <w:p>
      <w:pPr>
        <w:widowControl/>
        <w:shd w:val="clear" w:color="auto" w:fill="FFFFFF"/>
        <w:spacing w:line="360" w:lineRule="atLeast"/>
        <w:ind w:firstLine="600" w:firstLineChars="200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为规范我公司实物资产管理、物业管理程序，依法依规确定供应商源头，按照充分发挥市场竞争机制和公开、公平、公正的基本原则，经研究，我公司决定建立以下供应商备选库，诚征供应商。现就有关事项公告如下：</w:t>
      </w:r>
    </w:p>
    <w:p>
      <w:pPr>
        <w:ind w:firstLine="602" w:firstLineChars="200"/>
        <w:rPr>
          <w:rFonts w:ascii="仿宋_GB2312" w:hAnsi="宋体" w:eastAsia="仿宋_GB2312" w:cs="宋体"/>
          <w:b/>
          <w:bCs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0"/>
          <w:szCs w:val="30"/>
        </w:rPr>
        <w:t>一、日常通用资产</w:t>
      </w:r>
    </w:p>
    <w:p>
      <w:pPr>
        <w:ind w:firstLine="600" w:firstLineChars="200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1、办公电脑、打印机、扫描仪等。</w:t>
      </w:r>
    </w:p>
    <w:p>
      <w:pPr>
        <w:ind w:firstLine="600" w:firstLineChars="200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2、办公家具。</w:t>
      </w:r>
    </w:p>
    <w:p>
      <w:pPr>
        <w:ind w:firstLine="600" w:firstLineChars="200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3、空调等。</w:t>
      </w:r>
    </w:p>
    <w:p>
      <w:pPr>
        <w:ind w:firstLine="602" w:firstLineChars="200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二、办公低值易耗品</w:t>
      </w:r>
    </w:p>
    <w:p>
      <w:pPr>
        <w:ind w:firstLine="600" w:firstLineChars="200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1、办公用品。</w:t>
      </w:r>
    </w:p>
    <w:p>
      <w:pPr>
        <w:ind w:firstLine="600" w:firstLineChars="200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2、办公耗材。</w:t>
      </w:r>
    </w:p>
    <w:p>
      <w:pPr>
        <w:ind w:firstLine="602" w:firstLineChars="200"/>
        <w:rPr>
          <w:rFonts w:ascii="仿宋_GB2312" w:hAnsi="宋体" w:eastAsia="仿宋_GB2312" w:cs="宋体"/>
          <w:b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三、物业管理</w:t>
      </w:r>
    </w:p>
    <w:p>
      <w:pPr>
        <w:ind w:firstLine="600" w:firstLineChars="200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1、低值易耗品。</w:t>
      </w:r>
    </w:p>
    <w:p>
      <w:pPr>
        <w:ind w:firstLine="600" w:firstLineChars="200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2、日常维修等。</w:t>
      </w:r>
    </w:p>
    <w:p>
      <w:pPr>
        <w:ind w:firstLine="602" w:firstLineChars="200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四、报废资产处置</w:t>
      </w:r>
    </w:p>
    <w:p>
      <w:pPr>
        <w:ind w:firstLine="602" w:firstLineChars="200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hint="eastAsia" w:ascii="仿宋_GB2312" w:eastAsia="仿宋_GB2312"/>
          <w:b/>
          <w:bCs/>
          <w:kern w:val="0"/>
          <w:sz w:val="30"/>
          <w:szCs w:val="30"/>
        </w:rPr>
        <w:t>五、资格要求及需提交材料</w:t>
      </w:r>
    </w:p>
    <w:p>
      <w:pPr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1、具有独立法人资格，成立三年及以上，提供有效的营业执照、组织机构代码证、税务登记证或三证合一复印件（盖鲜章）。</w:t>
      </w:r>
    </w:p>
    <w:p>
      <w:pPr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2、所获资质、经营许可、产品环境环保认证证书等相关资料。</w:t>
      </w:r>
    </w:p>
    <w:p>
      <w:pPr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3、参选供应产品品目、供货时间、结算方式、提供发票种类、业绩材料、服务承诺等。</w:t>
      </w:r>
    </w:p>
    <w:p>
      <w:pPr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4、《入库申请备案登记表》（原件加盖申请单位公章，格式见附表）。</w:t>
      </w:r>
    </w:p>
    <w:p>
      <w:pPr>
        <w:ind w:firstLine="602" w:firstLineChars="200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hint="eastAsia" w:ascii="仿宋_GB2312" w:eastAsia="仿宋_GB2312"/>
          <w:b/>
          <w:bCs/>
          <w:kern w:val="0"/>
          <w:sz w:val="30"/>
          <w:szCs w:val="30"/>
        </w:rPr>
        <w:t>六、参选资料提交时间及地点</w:t>
      </w:r>
    </w:p>
    <w:p>
      <w:pPr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1、本邀约长期有效，申请人可不定时按要求提交上述有关资料。</w:t>
      </w:r>
    </w:p>
    <w:p>
      <w:pPr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 xml:space="preserve">2、所有参选资料于每天上午9:00-11:30，下午2:30-5:30（法定节假日除外）递交至成都市太升北路35号A区8楼806室。 </w:t>
      </w:r>
    </w:p>
    <w:p>
      <w:pPr>
        <w:ind w:firstLine="602" w:firstLineChars="200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hint="eastAsia" w:ascii="仿宋_GB2312" w:eastAsia="仿宋_GB2312"/>
          <w:b/>
          <w:bCs/>
          <w:kern w:val="0"/>
          <w:sz w:val="30"/>
          <w:szCs w:val="30"/>
        </w:rPr>
        <w:t>七、合格供应商评审</w:t>
      </w:r>
    </w:p>
    <w:p>
      <w:pPr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我公司将视递交资料参选人情况，组织对潜在供应商的资质、技术力量和规模、提供产品质量、交货情况、履约能力及问题处理的效果、提供该类产品、服务的顾客满意情况、产品交付后提供相关服务支持的能力等主要内容，进行审查。合格者按管理程序经审核批准后，进入合格供应商备选库。</w:t>
      </w:r>
    </w:p>
    <w:p>
      <w:pPr>
        <w:ind w:firstLine="602" w:firstLineChars="200"/>
        <w:jc w:val="left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hint="eastAsia" w:ascii="仿宋_GB2312" w:eastAsia="仿宋_GB2312"/>
          <w:b/>
          <w:bCs/>
          <w:kern w:val="0"/>
          <w:sz w:val="30"/>
          <w:szCs w:val="30"/>
          <w:lang w:val="en-US" w:eastAsia="zh-CN"/>
        </w:rPr>
        <w:t>八</w:t>
      </w:r>
      <w:r>
        <w:rPr>
          <w:rFonts w:hint="eastAsia" w:ascii="仿宋_GB2312" w:eastAsia="仿宋_GB2312"/>
          <w:b/>
          <w:bCs/>
          <w:kern w:val="0"/>
          <w:sz w:val="30"/>
          <w:szCs w:val="30"/>
        </w:rPr>
        <w:t>、其他需要说明的事项</w:t>
      </w:r>
    </w:p>
    <w:p>
      <w:pPr>
        <w:ind w:firstLine="600" w:firstLineChars="200"/>
        <w:jc w:val="left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1、各参选供应商应对递交资料的真实性负责，对弄虚作假的，一经发现我公司将取消其参选资格。</w:t>
      </w:r>
    </w:p>
    <w:p>
      <w:pPr>
        <w:ind w:firstLine="600" w:firstLineChars="200"/>
        <w:jc w:val="left"/>
        <w:rPr>
          <w:rFonts w:hint="eastAsia"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2、我公司将加强对供应商质量、服务的动态管理，对其服务和质量较差、违反相关规定和工作纪律的，将取消其入库资格。</w:t>
      </w:r>
    </w:p>
    <w:p>
      <w:pPr>
        <w:ind w:firstLine="567" w:firstLineChars="189"/>
        <w:rPr>
          <w:rFonts w:hint="eastAsia" w:ascii="仿宋_GB2312" w:eastAsia="仿宋_GB2312"/>
          <w:color w:val="FF0000"/>
          <w:kern w:val="0"/>
          <w:sz w:val="30"/>
          <w:szCs w:val="30"/>
          <w:lang w:eastAsia="zh-CN"/>
        </w:rPr>
      </w:pPr>
      <w:r>
        <w:rPr>
          <w:rFonts w:hint="eastAsia" w:ascii="仿宋_GB2312" w:eastAsia="仿宋_GB2312"/>
          <w:kern w:val="0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color w:val="auto"/>
          <w:kern w:val="0"/>
          <w:sz w:val="30"/>
          <w:szCs w:val="30"/>
        </w:rPr>
        <w:t>投诉电话（公司纪检监察审计部）:028-86953618</w:t>
      </w:r>
      <w:r>
        <w:rPr>
          <w:rFonts w:hint="eastAsia" w:ascii="仿宋_GB2312" w:eastAsia="仿宋_GB2312"/>
          <w:color w:val="auto"/>
          <w:kern w:val="0"/>
          <w:sz w:val="30"/>
          <w:szCs w:val="30"/>
          <w:lang w:eastAsia="zh-CN"/>
        </w:rPr>
        <w:t>。</w:t>
      </w:r>
    </w:p>
    <w:p>
      <w:pPr>
        <w:ind w:firstLine="600" w:firstLineChars="200"/>
        <w:jc w:val="left"/>
        <w:rPr>
          <w:rFonts w:hint="eastAsia" w:ascii="仿宋_GB2312" w:eastAsia="仿宋_GB2312"/>
          <w:kern w:val="0"/>
          <w:sz w:val="30"/>
          <w:szCs w:val="30"/>
          <w:lang w:val="en-US" w:eastAsia="zh-CN"/>
        </w:rPr>
      </w:pPr>
    </w:p>
    <w:p>
      <w:pPr>
        <w:ind w:firstLine="1035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附件：《入库申请备案登记表》</w:t>
      </w:r>
    </w:p>
    <w:p>
      <w:pPr>
        <w:pStyle w:val="15"/>
        <w:jc w:val="righ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四川省交通勘察设计研究院有限公司</w:t>
      </w:r>
    </w:p>
    <w:p>
      <w:pPr>
        <w:pStyle w:val="15"/>
        <w:ind w:right="1218" w:rightChars="580"/>
        <w:jc w:val="righ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2020年10月2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日</w:t>
      </w:r>
      <w:bookmarkStart w:id="0" w:name="_GoBack"/>
      <w:bookmarkEnd w:id="0"/>
    </w:p>
    <w:p>
      <w:pPr>
        <w:pStyle w:val="15"/>
        <w:ind w:right="1218" w:rightChars="580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</w:p>
    <w:p>
      <w:pPr>
        <w:pStyle w:val="15"/>
        <w:ind w:right="1218" w:rightChars="580"/>
        <w:jc w:val="right"/>
        <w:rPr>
          <w:rFonts w:ascii="仿宋_GB2312" w:hAnsi="宋体" w:eastAsia="仿宋_GB2312" w:cs="宋体"/>
          <w:color w:val="000000"/>
          <w:kern w:val="0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7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0"/>
        <w:gridCol w:w="2980"/>
        <w:gridCol w:w="2260"/>
        <w:gridCol w:w="15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0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6"/>
                <w:szCs w:val="36"/>
              </w:rPr>
              <w:t>入库申请备案登记表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申请日期：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ind w:right="223" w:rightChars="10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                     (</w:t>
            </w:r>
            <w:r>
              <w:rPr>
                <w:rFonts w:ascii="Courier New" w:hAnsi="Courier New" w:eastAsia="仿宋_GB2312" w:cs="宋体"/>
                <w:color w:val="000000"/>
                <w:kern w:val="0"/>
                <w:sz w:val="24"/>
                <w:szCs w:val="24"/>
              </w:rPr>
              <w:t>公章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地    址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业务联系人</w:t>
            </w:r>
          </w:p>
        </w:tc>
        <w:tc>
          <w:tcPr>
            <w:tcW w:w="298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hAnsi="Courier New" w:eastAsia="仿宋_GB2312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Courier New" w:hAnsi="Courier New" w:eastAsia="仿宋_GB2312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Courier New" w:hAnsi="Courier New" w:eastAsia="仿宋_GB2312" w:cs="宋体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Courier New" w:hAnsi="Courier New" w:eastAsia="仿宋_GB2312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hAnsi="Courier New" w:eastAsia="仿宋_GB2312" w:cs="宋体"/>
                <w:color w:val="000000"/>
                <w:kern w:val="0"/>
                <w:sz w:val="24"/>
                <w:szCs w:val="24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所获资质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主要业务范围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擅长内容</w:t>
            </w:r>
          </w:p>
        </w:tc>
        <w:tc>
          <w:tcPr>
            <w:tcW w:w="68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单</w:t>
            </w:r>
          </w:p>
        </w:tc>
        <w:tc>
          <w:tcPr>
            <w:tcW w:w="682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6827" w:type="dxa"/>
            <w:gridSpan w:val="3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简</w:t>
            </w:r>
          </w:p>
        </w:tc>
        <w:tc>
          <w:tcPr>
            <w:tcW w:w="6827" w:type="dxa"/>
            <w:gridSpan w:val="3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介</w:t>
            </w:r>
          </w:p>
        </w:tc>
        <w:tc>
          <w:tcPr>
            <w:tcW w:w="6827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087" w:type="dxa"/>
            <w:gridSpan w:val="4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注:1.本申请备案材料对外公开查阅，接受监督。请各申请单位如实填写，遇有不实陈述或虚假材料，一经查实，即刻取消申请备案资格。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0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2.营业执照、组织机构代码证、税务登记证或三证合一复印件及可以提供的其他材料等附后。</w:t>
            </w:r>
          </w:p>
        </w:tc>
      </w:tr>
    </w:tbl>
    <w:p>
      <w:pPr>
        <w:pStyle w:val="15"/>
        <w:ind w:right="1218" w:rightChars="580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6EFA"/>
    <w:rsid w:val="000022EA"/>
    <w:rsid w:val="00024E43"/>
    <w:rsid w:val="00091465"/>
    <w:rsid w:val="000C750C"/>
    <w:rsid w:val="000D4FF0"/>
    <w:rsid w:val="001205C7"/>
    <w:rsid w:val="00123FAA"/>
    <w:rsid w:val="00124AA6"/>
    <w:rsid w:val="0014332A"/>
    <w:rsid w:val="00184F31"/>
    <w:rsid w:val="00191F0B"/>
    <w:rsid w:val="001B20BC"/>
    <w:rsid w:val="001F3AA7"/>
    <w:rsid w:val="00213A21"/>
    <w:rsid w:val="00270495"/>
    <w:rsid w:val="0027394C"/>
    <w:rsid w:val="002902FE"/>
    <w:rsid w:val="00293970"/>
    <w:rsid w:val="002B5BBF"/>
    <w:rsid w:val="002E32EF"/>
    <w:rsid w:val="002E614C"/>
    <w:rsid w:val="00347943"/>
    <w:rsid w:val="00391DBD"/>
    <w:rsid w:val="003945B1"/>
    <w:rsid w:val="003B5007"/>
    <w:rsid w:val="00443256"/>
    <w:rsid w:val="00503DE0"/>
    <w:rsid w:val="005127AE"/>
    <w:rsid w:val="00522638"/>
    <w:rsid w:val="00525877"/>
    <w:rsid w:val="00527B81"/>
    <w:rsid w:val="00550F7A"/>
    <w:rsid w:val="005571DC"/>
    <w:rsid w:val="005658E5"/>
    <w:rsid w:val="005A61A8"/>
    <w:rsid w:val="005B0829"/>
    <w:rsid w:val="00600259"/>
    <w:rsid w:val="00654A1E"/>
    <w:rsid w:val="00700C16"/>
    <w:rsid w:val="007149EE"/>
    <w:rsid w:val="007C08A2"/>
    <w:rsid w:val="00823DEF"/>
    <w:rsid w:val="008447CD"/>
    <w:rsid w:val="00867EE3"/>
    <w:rsid w:val="008874AB"/>
    <w:rsid w:val="008B7DDA"/>
    <w:rsid w:val="00936D7C"/>
    <w:rsid w:val="00982AEF"/>
    <w:rsid w:val="009C1D95"/>
    <w:rsid w:val="009C4E02"/>
    <w:rsid w:val="009D6C1B"/>
    <w:rsid w:val="00A80BDA"/>
    <w:rsid w:val="00A94622"/>
    <w:rsid w:val="00A95F5F"/>
    <w:rsid w:val="00AD2D2D"/>
    <w:rsid w:val="00B52B8C"/>
    <w:rsid w:val="00B535C7"/>
    <w:rsid w:val="00B55268"/>
    <w:rsid w:val="00B92A99"/>
    <w:rsid w:val="00BA2EE1"/>
    <w:rsid w:val="00CE394E"/>
    <w:rsid w:val="00D04358"/>
    <w:rsid w:val="00D26EFA"/>
    <w:rsid w:val="00D662CC"/>
    <w:rsid w:val="00D7469D"/>
    <w:rsid w:val="00D753E8"/>
    <w:rsid w:val="00DA1501"/>
    <w:rsid w:val="00DD12F7"/>
    <w:rsid w:val="00E71143"/>
    <w:rsid w:val="00EC2145"/>
    <w:rsid w:val="00EE190A"/>
    <w:rsid w:val="00F05171"/>
    <w:rsid w:val="00F273F6"/>
    <w:rsid w:val="00F32461"/>
    <w:rsid w:val="00F5110F"/>
    <w:rsid w:val="00F77DE0"/>
    <w:rsid w:val="00FB1103"/>
    <w:rsid w:val="00FC0B4B"/>
    <w:rsid w:val="1E5C09E6"/>
    <w:rsid w:val="297B687A"/>
    <w:rsid w:val="330012EB"/>
    <w:rsid w:val="42A02124"/>
    <w:rsid w:val="448A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标题 3 Char"/>
    <w:basedOn w:val="8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3">
    <w:name w:val="apple-converted-space"/>
    <w:basedOn w:val="8"/>
    <w:qFormat/>
    <w:uiPriority w:val="0"/>
  </w:style>
  <w:style w:type="paragraph" w:styleId="14">
    <w:name w:val="List Paragraph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5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6">
    <w:name w:val="日期 Char"/>
    <w:basedOn w:val="8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180</Words>
  <Characters>1030</Characters>
  <Lines>8</Lines>
  <Paragraphs>2</Paragraphs>
  <TotalTime>2</TotalTime>
  <ScaleCrop>false</ScaleCrop>
  <LinksUpToDate>false</LinksUpToDate>
  <CharactersWithSpaces>1208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2017-08-24T02:41:00Z</dcterms:created>
  <dc:creator>User</dc:creator>
  <cp:lastModifiedBy>林芝英</cp:lastModifiedBy>
  <cp:lastPrinted>2017-11-22T03:16:00Z</cp:lastPrinted>
  <dcterms:modified xsi:type="dcterms:W3CDTF">2020-10-23T07:51:12Z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