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color w:val="auto"/>
          <w:kern w:val="0"/>
          <w:sz w:val="32"/>
          <w:szCs w:val="32"/>
        </w:rPr>
      </w:pPr>
      <w:r>
        <w:rPr>
          <w:rFonts w:hint="eastAsia" w:ascii="宋体" w:hAnsi="宋体"/>
          <w:b/>
          <w:snapToGrid w:val="0"/>
          <w:color w:val="auto"/>
          <w:kern w:val="0"/>
          <w:sz w:val="32"/>
          <w:szCs w:val="32"/>
        </w:rPr>
        <w:t>外部供应采购询价函</w:t>
      </w:r>
    </w:p>
    <w:p>
      <w:pPr>
        <w:pStyle w:val="28"/>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400" w:lineRule="exact"/>
        <w:textAlignment w:val="auto"/>
        <w:rPr>
          <w:rFonts w:ascii="仿宋_GB2312" w:eastAsia="仿宋_GB2312" w:cs="Times New Roman"/>
          <w:snapToGrid w:val="0"/>
          <w:color w:val="auto"/>
        </w:rPr>
      </w:pPr>
      <w:r>
        <w:rPr>
          <w:rFonts w:hint="eastAsia" w:ascii="仿宋_GB2312" w:eastAsia="仿宋_GB2312" w:cs="Times New Roman"/>
          <w:snapToGrid w:val="0"/>
          <w:color w:val="auto"/>
        </w:rPr>
        <w:t>各供应商：</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根据相关法律法规及四川省交通勘察设计研究院有限公司《生产经营项目外部供应采购管理办法》规定</w:t>
      </w:r>
      <w:r>
        <w:rPr>
          <w:rFonts w:ascii="仿宋_GB2312" w:hAnsi="宋体" w:eastAsia="仿宋_GB2312"/>
          <w:color w:val="auto"/>
          <w:sz w:val="24"/>
          <w:szCs w:val="24"/>
        </w:rPr>
        <w:t>,</w:t>
      </w:r>
      <w:r>
        <w:rPr>
          <w:rFonts w:hint="eastAsia" w:ascii="仿宋_GB2312" w:hAnsi="宋体" w:eastAsia="仿宋_GB2312"/>
          <w:color w:val="auto"/>
          <w:sz w:val="24"/>
          <w:szCs w:val="24"/>
        </w:rPr>
        <w:t>现</w:t>
      </w:r>
      <w:r>
        <w:rPr>
          <w:rFonts w:ascii="仿宋_GB2312" w:hAnsi="宋体" w:eastAsia="仿宋_GB2312"/>
          <w:color w:val="auto"/>
          <w:sz w:val="24"/>
          <w:szCs w:val="24"/>
          <w:u w:val="single"/>
        </w:rPr>
        <w:t xml:space="preserve"> </w:t>
      </w:r>
      <w:r>
        <w:rPr>
          <w:rFonts w:hint="eastAsia" w:ascii="仿宋_GB2312" w:hAnsi="宋体" w:eastAsia="仿宋_GB2312" w:cs="Times New Roman"/>
          <w:color w:val="auto"/>
          <w:sz w:val="24"/>
          <w:szCs w:val="24"/>
          <w:u w:val="single"/>
          <w:lang w:val="en-US" w:eastAsia="zh-CN"/>
        </w:rPr>
        <w:t>S511岳池县城至广安区枣山段新建工程</w:t>
      </w:r>
      <w:r>
        <w:rPr>
          <w:rFonts w:hint="eastAsia" w:ascii="仿宋_GB2312" w:eastAsia="仿宋_GB2312"/>
          <w:snapToGrid w:val="0"/>
          <w:color w:val="auto"/>
          <w:sz w:val="24"/>
          <w:szCs w:val="24"/>
        </w:rPr>
        <w:t>需进行</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钻探劳务</w:t>
      </w:r>
      <w:r>
        <w:rPr>
          <w:rFonts w:ascii="仿宋_GB2312" w:eastAsia="仿宋_GB2312"/>
          <w:snapToGrid w:val="0"/>
          <w:color w:val="auto"/>
          <w:sz w:val="24"/>
          <w:szCs w:val="24"/>
          <w:u w:val="single"/>
        </w:rPr>
        <w:t xml:space="preserve"> </w:t>
      </w:r>
      <w:r>
        <w:rPr>
          <w:rFonts w:hint="eastAsia" w:ascii="仿宋_GB2312" w:hAnsi="宋体" w:eastAsia="仿宋_GB2312"/>
          <w:color w:val="auto"/>
          <w:sz w:val="24"/>
          <w:szCs w:val="24"/>
        </w:rPr>
        <w:t>询价采购，现将有关事项说明如下：</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ascii="仿宋_GB2312" w:hAnsi="宋体" w:eastAsia="仿宋_GB2312"/>
          <w:b/>
          <w:color w:val="auto"/>
          <w:sz w:val="24"/>
          <w:szCs w:val="24"/>
        </w:rPr>
      </w:pPr>
      <w:r>
        <w:rPr>
          <w:rFonts w:hint="eastAsia" w:ascii="仿宋_GB2312" w:hAnsi="宋体" w:eastAsia="仿宋_GB2312"/>
          <w:b/>
          <w:color w:val="auto"/>
          <w:sz w:val="24"/>
          <w:szCs w:val="24"/>
        </w:rPr>
        <w:t>一、项目概况</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（一）项目名称：</w:t>
      </w:r>
      <w:r>
        <w:rPr>
          <w:rFonts w:hint="eastAsia" w:ascii="仿宋_GB2312" w:eastAsia="仿宋_GB2312" w:cs="Times New Roman"/>
          <w:snapToGrid w:val="0"/>
          <w:color w:val="auto"/>
          <w:sz w:val="24"/>
          <w:szCs w:val="24"/>
          <w:u w:val="single"/>
        </w:rPr>
        <w:t>省道S511岳池至枣山段工程初勘及详勘钻探劳务</w:t>
      </w:r>
      <w:r>
        <w:rPr>
          <w:rFonts w:hint="eastAsia" w:ascii="仿宋_GB2312" w:hAnsi="宋体" w:eastAsia="仿宋_GB2312"/>
          <w:color w:val="auto"/>
          <w:sz w:val="24"/>
          <w:szCs w:val="24"/>
        </w:rPr>
        <w:t>；</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（二）项目地点：</w:t>
      </w:r>
      <w:r>
        <w:rPr>
          <w:rFonts w:hint="eastAsia" w:ascii="仿宋_GB2312" w:eastAsia="仿宋_GB2312"/>
          <w:snapToGrid w:val="0"/>
          <w:color w:val="auto"/>
          <w:sz w:val="24"/>
          <w:szCs w:val="24"/>
          <w:u w:val="single"/>
        </w:rPr>
        <w:t>四川省</w:t>
      </w:r>
      <w:r>
        <w:rPr>
          <w:rFonts w:hint="eastAsia" w:ascii="仿宋_GB2312" w:eastAsia="仿宋_GB2312"/>
          <w:snapToGrid w:val="0"/>
          <w:color w:val="auto"/>
          <w:sz w:val="24"/>
          <w:szCs w:val="24"/>
          <w:u w:val="single"/>
          <w:lang w:val="en-US" w:eastAsia="zh-CN"/>
        </w:rPr>
        <w:t>广安市</w:t>
      </w:r>
      <w:r>
        <w:rPr>
          <w:rFonts w:hint="eastAsia" w:ascii="仿宋_GB2312" w:hAnsi="宋体" w:eastAsia="仿宋_GB2312"/>
          <w:color w:val="auto"/>
          <w:sz w:val="24"/>
          <w:szCs w:val="24"/>
        </w:rPr>
        <w:t>；</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hint="eastAsia" w:ascii="仿宋_GB2312" w:eastAsia="仿宋_GB2312" w:cs="Times New Roman"/>
          <w:snapToGrid w:val="0"/>
          <w:color w:val="auto"/>
          <w:sz w:val="24"/>
          <w:szCs w:val="24"/>
          <w:u w:val="single"/>
          <w:lang w:val="en-US" w:eastAsia="zh-CN"/>
        </w:rPr>
      </w:pPr>
      <w:r>
        <w:rPr>
          <w:rFonts w:hint="eastAsia" w:ascii="仿宋_GB2312" w:hAnsi="宋体" w:eastAsia="仿宋_GB2312"/>
          <w:color w:val="auto"/>
          <w:sz w:val="24"/>
          <w:szCs w:val="24"/>
        </w:rPr>
        <w:t>（三）项目规模：</w:t>
      </w:r>
      <w:r>
        <w:rPr>
          <w:rFonts w:hint="eastAsia" w:ascii="仿宋_GB2312" w:hAnsi="宋体" w:eastAsia="仿宋_GB2312" w:cs="Times New Roman"/>
          <w:color w:val="auto"/>
          <w:sz w:val="24"/>
          <w:szCs w:val="24"/>
          <w:u w:val="single"/>
          <w:lang w:val="en-US" w:eastAsia="zh-CN"/>
        </w:rPr>
        <w:t>S511岳池县城至广安区枣山段新建工程</w:t>
      </w:r>
      <w:r>
        <w:rPr>
          <w:rFonts w:hint="eastAsia" w:ascii="仿宋_GB2312" w:eastAsia="仿宋_GB2312" w:cs="Times New Roman"/>
          <w:snapToGrid w:val="0"/>
          <w:color w:val="auto"/>
          <w:sz w:val="24"/>
          <w:szCs w:val="24"/>
          <w:u w:val="single"/>
          <w:lang w:val="en-US" w:eastAsia="zh-CN"/>
        </w:rPr>
        <w:t>位于广安市岳池县、广安区境内，拟采用双向六车道一级公路标准建设，设计时速为60km/h，路基宽度32m。项目路线全长11km，采用沥青混凝土路面，共设置隧道1150m/2座，其中短隧道155m/座，中隧道995 m/座，设置桥梁1194m/7座，其中大桥1070 m/5座，中桥124.0 m/2座，涵洞600 m/20道，通道807 m/17道，桥隧比为21.3%。</w:t>
      </w:r>
    </w:p>
    <w:p>
      <w:pPr>
        <w:pStyle w:val="35"/>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default" w:ascii="仿宋_GB2312" w:hAnsi="Calibri" w:eastAsia="仿宋_GB2312" w:cs="Times New Roman"/>
          <w:snapToGrid w:val="0"/>
          <w:color w:val="auto"/>
          <w:kern w:val="2"/>
          <w:sz w:val="24"/>
          <w:szCs w:val="24"/>
          <w:u w:val="single"/>
          <w:lang w:val="en-US" w:eastAsia="zh-CN" w:bidi="ar-SA"/>
        </w:rPr>
      </w:pPr>
      <w:r>
        <w:rPr>
          <w:rFonts w:hint="eastAsia" w:ascii="仿宋_GB2312" w:hAnsi="Calibri" w:eastAsia="仿宋_GB2312" w:cs="Times New Roman"/>
          <w:snapToGrid w:val="0"/>
          <w:color w:val="auto"/>
          <w:kern w:val="2"/>
          <w:sz w:val="24"/>
          <w:szCs w:val="24"/>
          <w:u w:val="single"/>
          <w:lang w:val="en-US" w:eastAsia="zh-CN" w:bidi="ar-SA"/>
        </w:rPr>
        <w:t>项目区地形主要整体属于丘陵地貌，地势相对平缓开阔，水源丰富。出露地层主要为侏罗系沙溪庙组红层为主，岩性主要为块状细粒长石石英砂岩、紫红色砂质泥岩及砂质泥岩。区域覆盖层主要为坡洪积碎石土、粉质粘土、块石土等，厚度一般1～3m，最大厚度约6m。覆盖层为细粒土和粗粒土，细粒土岩土类别按Ⅱ类占比约40%，粗粒土岩土类别按Ⅳ、Ⅴ类计（Ⅳ类预计占比约50%，Ⅴ类预计占比约10%）；基岩以软岩、较软岩、较硬岩为主，岩土类别按Ⅲ、Ⅳ、Ⅴ类计（Ⅲ类预计占比35%，Ⅳ类预计占比45%，Ⅴ类预计占比20%）。经初步估算，本次钻探工作量共约为2130m。</w:t>
      </w:r>
    </w:p>
    <w:p>
      <w:pPr>
        <w:keepNext w:val="0"/>
        <w:keepLines w:val="0"/>
        <w:pageBreakBefore w:val="0"/>
        <w:kinsoku/>
        <w:wordWrap/>
        <w:overflowPunct/>
        <w:topLinePunct w:val="0"/>
        <w:autoSpaceDE/>
        <w:autoSpaceDN/>
        <w:bidi w:val="0"/>
        <w:adjustRightInd w:val="0"/>
        <w:snapToGrid/>
        <w:spacing w:line="400" w:lineRule="exact"/>
        <w:ind w:firstLine="480"/>
        <w:textAlignment w:val="auto"/>
        <w:rPr>
          <w:rFonts w:ascii="仿宋_GB2312" w:hAnsi="宋体" w:eastAsia="仿宋_GB2312"/>
          <w:color w:val="auto"/>
          <w:sz w:val="24"/>
          <w:szCs w:val="24"/>
          <w:u w:val="single"/>
        </w:rPr>
      </w:pPr>
      <w:r>
        <w:rPr>
          <w:rFonts w:hint="eastAsia" w:ascii="仿宋_GB2312" w:hAnsi="宋体" w:eastAsia="仿宋_GB2312"/>
          <w:color w:val="auto"/>
          <w:sz w:val="24"/>
          <w:szCs w:val="24"/>
        </w:rPr>
        <w:t>（四）工作内容：</w:t>
      </w:r>
      <w:r>
        <w:rPr>
          <w:rFonts w:hint="eastAsia" w:ascii="仿宋_GB2312" w:hAnsi="宋体" w:eastAsia="仿宋_GB2312"/>
          <w:color w:val="auto"/>
          <w:sz w:val="24"/>
          <w:szCs w:val="24"/>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color w:val="auto"/>
          <w:sz w:val="24"/>
          <w:szCs w:val="24"/>
          <w:u w:val="single"/>
        </w:rPr>
        <w:t>1</w:t>
      </w:r>
      <w:r>
        <w:rPr>
          <w:rFonts w:hint="eastAsia" w:ascii="仿宋_GB2312" w:hAnsi="宋体" w:eastAsia="仿宋_GB2312"/>
          <w:color w:val="auto"/>
          <w:sz w:val="24"/>
          <w:szCs w:val="24"/>
          <w:u w:val="single"/>
        </w:rPr>
        <w:t>，实施过程中，询价人有可能根据实施情况调整工程量</w:t>
      </w:r>
      <w:r>
        <w:rPr>
          <w:rFonts w:hint="eastAsia" w:ascii="仿宋_GB2312" w:hAnsi="宋体" w:eastAsia="仿宋_GB2312"/>
          <w:color w:val="auto"/>
          <w:sz w:val="24"/>
          <w:szCs w:val="24"/>
        </w:rPr>
        <w:t>。</w:t>
      </w:r>
    </w:p>
    <w:p>
      <w:pPr>
        <w:adjustRightInd w:val="0"/>
        <w:spacing w:before="62" w:beforeLines="20" w:after="62" w:afterLines="20" w:line="360" w:lineRule="exact"/>
        <w:ind w:firstLine="482"/>
        <w:jc w:val="center"/>
        <w:rPr>
          <w:rFonts w:ascii="仿宋_GB2312" w:hAnsi="宋体" w:eastAsia="仿宋_GB2312"/>
          <w:color w:val="auto"/>
          <w:sz w:val="24"/>
          <w:szCs w:val="24"/>
        </w:rPr>
      </w:pPr>
      <w:r>
        <w:rPr>
          <w:rFonts w:hint="eastAsia" w:ascii="仿宋_GB2312" w:hAnsi="宋体" w:eastAsia="仿宋_GB2312"/>
          <w:color w:val="auto"/>
          <w:sz w:val="24"/>
          <w:szCs w:val="24"/>
        </w:rPr>
        <w:t>表</w:t>
      </w:r>
      <w:r>
        <w:rPr>
          <w:rFonts w:ascii="仿宋_GB2312" w:hAnsi="宋体" w:eastAsia="仿宋_GB2312"/>
          <w:color w:val="auto"/>
          <w:sz w:val="24"/>
          <w:szCs w:val="24"/>
        </w:rPr>
        <w:t xml:space="preserve">1 </w:t>
      </w:r>
      <w:r>
        <w:rPr>
          <w:rFonts w:hint="eastAsia" w:ascii="仿宋_GB2312" w:hAnsi="宋体" w:eastAsia="仿宋_GB2312"/>
          <w:color w:val="auto"/>
          <w:sz w:val="24"/>
          <w:szCs w:val="24"/>
        </w:rPr>
        <w:t>工作量组成表</w:t>
      </w:r>
    </w:p>
    <w:tbl>
      <w:tblPr>
        <w:tblStyle w:val="10"/>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00" w:type="dxa"/>
            <w:noWrap/>
            <w:vAlign w:val="center"/>
          </w:tcPr>
          <w:p>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序号</w:t>
            </w:r>
          </w:p>
        </w:tc>
        <w:tc>
          <w:tcPr>
            <w:tcW w:w="3717" w:type="dxa"/>
            <w:vAlign w:val="center"/>
          </w:tcPr>
          <w:p>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孔深范围及类型或工作内容</w:t>
            </w:r>
          </w:p>
        </w:tc>
        <w:tc>
          <w:tcPr>
            <w:tcW w:w="2284" w:type="dxa"/>
            <w:vAlign w:val="center"/>
          </w:tcPr>
          <w:p>
            <w:pPr>
              <w:jc w:val="center"/>
              <w:rPr>
                <w:rFonts w:ascii="仿宋_GB2312" w:eastAsia="仿宋_GB2312" w:cs="宋体"/>
                <w:color w:val="auto"/>
                <w:kern w:val="0"/>
                <w:szCs w:val="21"/>
              </w:rPr>
            </w:pPr>
            <w:r>
              <w:rPr>
                <w:rFonts w:hint="eastAsia" w:ascii="仿宋_GB2312" w:hAnsi="宋体" w:eastAsia="仿宋_GB2312" w:cs="宋体"/>
                <w:color w:val="auto"/>
                <w:kern w:val="0"/>
                <w:szCs w:val="21"/>
              </w:rPr>
              <w:t>预估工作量</w:t>
            </w:r>
          </w:p>
        </w:tc>
        <w:tc>
          <w:tcPr>
            <w:tcW w:w="1440" w:type="dxa"/>
            <w:noWrap/>
            <w:vAlign w:val="center"/>
          </w:tcPr>
          <w:p>
            <w:pPr>
              <w:jc w:val="center"/>
              <w:rPr>
                <w:rFonts w:ascii="仿宋_GB2312" w:eastAsia="仿宋_GB2312" w:cs="宋体"/>
                <w:color w:val="auto"/>
                <w:kern w:val="0"/>
                <w:szCs w:val="21"/>
              </w:rPr>
            </w:pPr>
            <w:r>
              <w:rPr>
                <w:rFonts w:hint="eastAsia" w:ascii="仿宋_GB2312" w:eastAsia="仿宋_GB2312"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pPr>
              <w:widowControl/>
              <w:jc w:val="center"/>
              <w:rPr>
                <w:rFonts w:ascii="仿宋_GB2312" w:eastAsia="仿宋_GB2312" w:cs="宋体"/>
                <w:color w:val="auto"/>
                <w:kern w:val="0"/>
                <w:szCs w:val="21"/>
              </w:rPr>
            </w:pPr>
            <w:r>
              <w:rPr>
                <w:rFonts w:ascii="仿宋_GB2312" w:hAnsi="宋体" w:eastAsia="仿宋_GB2312" w:cs="宋体"/>
                <w:color w:val="auto"/>
                <w:kern w:val="0"/>
                <w:szCs w:val="21"/>
              </w:rPr>
              <w:t>1</w:t>
            </w:r>
          </w:p>
        </w:tc>
        <w:tc>
          <w:tcPr>
            <w:tcW w:w="3717" w:type="dxa"/>
            <w:vAlign w:val="center"/>
          </w:tcPr>
          <w:p>
            <w:pPr>
              <w:widowControl/>
              <w:jc w:val="center"/>
              <w:rPr>
                <w:rFonts w:ascii="仿宋_GB2312" w:eastAsia="仿宋_GB2312" w:cs="宋体"/>
                <w:color w:val="auto"/>
                <w:kern w:val="0"/>
                <w:szCs w:val="21"/>
              </w:rPr>
            </w:pP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2284" w:type="dxa"/>
            <w:vAlign w:val="center"/>
          </w:tcPr>
          <w:p>
            <w:pPr>
              <w:widowControl/>
              <w:jc w:val="center"/>
              <w:rPr>
                <w:rFonts w:ascii="仿宋_GB2312" w:eastAsia="仿宋_GB2312" w:cs="宋体"/>
                <w:color w:val="auto"/>
                <w:kern w:val="0"/>
                <w:szCs w:val="21"/>
              </w:rPr>
            </w:pPr>
            <w:r>
              <w:rPr>
                <w:rFonts w:hint="eastAsia" w:ascii="仿宋_GB2312" w:eastAsia="仿宋_GB2312" w:cs="宋体"/>
                <w:b/>
                <w:color w:val="auto"/>
                <w:kern w:val="0"/>
                <w:szCs w:val="21"/>
                <w:u w:val="single"/>
                <w:lang w:val="en-US" w:eastAsia="zh-CN"/>
              </w:rPr>
              <w:t>200</w:t>
            </w:r>
            <w:r>
              <w:rPr>
                <w:rFonts w:ascii="仿宋_GB2312" w:eastAsia="仿宋_GB2312" w:cs="宋体"/>
                <w:b/>
                <w:color w:val="auto"/>
                <w:kern w:val="0"/>
                <w:szCs w:val="21"/>
                <w:u w:val="single"/>
              </w:rPr>
              <w:t>0</w:t>
            </w:r>
            <w:r>
              <w:rPr>
                <w:rFonts w:hint="eastAsia" w:ascii="仿宋_GB2312" w:hAnsi="宋体" w:eastAsia="仿宋_GB2312" w:cs="宋体"/>
                <w:color w:val="auto"/>
                <w:kern w:val="0"/>
                <w:szCs w:val="21"/>
              </w:rPr>
              <w:t>（米）</w:t>
            </w:r>
          </w:p>
        </w:tc>
        <w:tc>
          <w:tcPr>
            <w:tcW w:w="1440" w:type="dxa"/>
            <w:noWrap/>
            <w:vAlign w:val="center"/>
          </w:tcPr>
          <w:p>
            <w:pPr>
              <w:widowControl/>
              <w:jc w:val="center"/>
              <w:rPr>
                <w:rFonts w:ascii="仿宋_GB2312" w:eastAsia="仿宋_GB2312"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pPr>
              <w:widowControl/>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2</w:t>
            </w:r>
          </w:p>
        </w:tc>
        <w:tc>
          <w:tcPr>
            <w:tcW w:w="3717" w:type="dxa"/>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lang w:val="en-US" w:eastAsia="zh-CN"/>
              </w:rPr>
              <w:t>10</w:t>
            </w: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20</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2284" w:type="dxa"/>
            <w:vAlign w:val="center"/>
          </w:tcPr>
          <w:p>
            <w:pPr>
              <w:widowControl/>
              <w:jc w:val="center"/>
              <w:rPr>
                <w:rFonts w:hint="default" w:ascii="仿宋_GB2312" w:eastAsia="仿宋_GB2312" w:cs="宋体"/>
                <w:b/>
                <w:color w:val="auto"/>
                <w:kern w:val="0"/>
                <w:szCs w:val="21"/>
                <w:u w:val="single"/>
                <w:lang w:val="en-US" w:eastAsia="zh-CN"/>
              </w:rPr>
            </w:pPr>
            <w:r>
              <w:rPr>
                <w:rFonts w:hint="eastAsia" w:ascii="仿宋_GB2312" w:eastAsia="仿宋_GB2312" w:cs="宋体"/>
                <w:b/>
                <w:color w:val="auto"/>
                <w:kern w:val="0"/>
                <w:szCs w:val="21"/>
                <w:u w:val="single"/>
                <w:lang w:val="en-US" w:eastAsia="zh-CN"/>
              </w:rPr>
              <w:t>130</w:t>
            </w:r>
            <w:r>
              <w:rPr>
                <w:rFonts w:hint="eastAsia" w:ascii="仿宋_GB2312" w:hAnsi="宋体" w:eastAsia="仿宋_GB2312" w:cs="宋体"/>
                <w:color w:val="auto"/>
                <w:kern w:val="0"/>
                <w:szCs w:val="21"/>
              </w:rPr>
              <w:t>（米）</w:t>
            </w:r>
          </w:p>
        </w:tc>
        <w:tc>
          <w:tcPr>
            <w:tcW w:w="1440" w:type="dxa"/>
            <w:noWrap/>
            <w:vAlign w:val="center"/>
          </w:tcPr>
          <w:p>
            <w:pPr>
              <w:widowControl/>
              <w:jc w:val="center"/>
              <w:rPr>
                <w:rFonts w:ascii="仿宋_GB2312" w:eastAsia="仿宋_GB2312"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合计</w:t>
            </w:r>
          </w:p>
        </w:tc>
        <w:tc>
          <w:tcPr>
            <w:tcW w:w="3717" w:type="dxa"/>
            <w:vAlign w:val="center"/>
          </w:tcPr>
          <w:p>
            <w:pPr>
              <w:jc w:val="center"/>
              <w:rPr>
                <w:rFonts w:ascii="仿宋_GB2312" w:eastAsia="仿宋_GB2312" w:cs="宋体"/>
                <w:color w:val="auto"/>
                <w:kern w:val="0"/>
                <w:szCs w:val="21"/>
              </w:rPr>
            </w:pPr>
            <w:r>
              <w:rPr>
                <w:rFonts w:hint="eastAsia" w:ascii="仿宋_GB2312" w:eastAsia="仿宋_GB2312" w:cs="宋体"/>
                <w:color w:val="auto"/>
                <w:kern w:val="0"/>
                <w:szCs w:val="21"/>
              </w:rPr>
              <w:t>钻探</w:t>
            </w:r>
          </w:p>
        </w:tc>
        <w:tc>
          <w:tcPr>
            <w:tcW w:w="2284" w:type="dxa"/>
            <w:noWrap/>
            <w:vAlign w:val="center"/>
          </w:tcPr>
          <w:p>
            <w:pPr>
              <w:widowControl/>
              <w:jc w:val="center"/>
              <w:rPr>
                <w:rFonts w:ascii="仿宋_GB2312" w:eastAsia="仿宋_GB2312" w:cs="宋体"/>
                <w:color w:val="auto"/>
                <w:kern w:val="0"/>
                <w:szCs w:val="21"/>
              </w:rPr>
            </w:pPr>
            <w:r>
              <w:rPr>
                <w:rFonts w:hint="eastAsia" w:ascii="仿宋_GB2312" w:eastAsia="仿宋_GB2312" w:cs="宋体"/>
                <w:b/>
                <w:color w:val="auto"/>
                <w:kern w:val="0"/>
                <w:szCs w:val="21"/>
                <w:u w:val="single"/>
                <w:lang w:val="en-US" w:eastAsia="zh-CN"/>
              </w:rPr>
              <w:t>2130</w:t>
            </w:r>
            <w:r>
              <w:rPr>
                <w:rFonts w:hint="eastAsia" w:ascii="仿宋_GB2312" w:hAnsi="宋体" w:eastAsia="仿宋_GB2312" w:cs="宋体"/>
                <w:color w:val="auto"/>
                <w:kern w:val="0"/>
                <w:szCs w:val="21"/>
              </w:rPr>
              <w:t>（米）</w:t>
            </w:r>
          </w:p>
        </w:tc>
        <w:tc>
          <w:tcPr>
            <w:tcW w:w="1440" w:type="dxa"/>
          </w:tcPr>
          <w:p>
            <w:pPr>
              <w:widowControl/>
              <w:jc w:val="center"/>
              <w:rPr>
                <w:rFonts w:ascii="仿宋_GB2312" w:eastAsia="仿宋_GB2312" w:cs="宋体"/>
                <w:color w:val="auto"/>
                <w:kern w:val="0"/>
                <w:szCs w:val="21"/>
              </w:rPr>
            </w:pPr>
          </w:p>
        </w:tc>
      </w:tr>
    </w:tbl>
    <w:p>
      <w:pPr>
        <w:adjustRightInd w:val="0"/>
        <w:spacing w:line="360" w:lineRule="exact"/>
        <w:ind w:firstLine="480"/>
        <w:rPr>
          <w:rFonts w:ascii="仿宋_GB2312" w:hAnsi="宋体" w:eastAsia="仿宋_GB2312"/>
          <w:b/>
          <w:color w:val="auto"/>
          <w:sz w:val="24"/>
        </w:rPr>
      </w:pPr>
      <w:r>
        <w:rPr>
          <w:rFonts w:hint="eastAsia" w:ascii="仿宋_GB2312" w:hAnsi="宋体" w:eastAsia="仿宋_GB2312"/>
          <w:b/>
          <w:color w:val="auto"/>
          <w:sz w:val="18"/>
          <w:szCs w:val="18"/>
        </w:rPr>
        <w:t>注：粗粒土指碎、块石土，漂、卵石土等。</w:t>
      </w:r>
    </w:p>
    <w:p>
      <w:pPr>
        <w:rPr>
          <w:rFonts w:hint="eastAsia" w:ascii="仿宋_GB2312" w:hAnsi="宋体" w:eastAsia="仿宋_GB2312"/>
          <w:b/>
          <w:color w:val="auto"/>
          <w:sz w:val="24"/>
          <w:szCs w:val="24"/>
        </w:rPr>
      </w:pPr>
      <w:r>
        <w:rPr>
          <w:rFonts w:hint="eastAsia" w:ascii="仿宋_GB2312" w:hAnsi="宋体" w:eastAsia="仿宋_GB2312"/>
          <w:b/>
          <w:color w:val="auto"/>
          <w:sz w:val="24"/>
          <w:szCs w:val="24"/>
        </w:rPr>
        <w:br w:type="page"/>
      </w:r>
    </w:p>
    <w:p>
      <w:pPr>
        <w:adjustRightInd w:val="0"/>
        <w:spacing w:line="360" w:lineRule="exact"/>
        <w:ind w:firstLine="480"/>
        <w:rPr>
          <w:rFonts w:ascii="仿宋_GB2312" w:hAnsi="宋体" w:eastAsia="仿宋_GB2312"/>
          <w:b/>
          <w:color w:val="auto"/>
          <w:sz w:val="24"/>
          <w:szCs w:val="24"/>
        </w:rPr>
      </w:pPr>
      <w:r>
        <w:rPr>
          <w:rFonts w:hint="eastAsia" w:ascii="仿宋_GB2312" w:hAnsi="宋体" w:eastAsia="仿宋_GB2312"/>
          <w:b/>
          <w:color w:val="auto"/>
          <w:sz w:val="24"/>
          <w:szCs w:val="24"/>
        </w:rPr>
        <w:t>二、询价须知</w:t>
      </w:r>
    </w:p>
    <w:p>
      <w:pPr>
        <w:adjustRightInd w:val="0"/>
        <w:spacing w:line="360" w:lineRule="exact"/>
        <w:ind w:firstLine="480" w:firstLineChars="200"/>
        <w:rPr>
          <w:rFonts w:ascii="仿宋_GB2312" w:hAnsi="宋体" w:eastAsia="仿宋_GB2312"/>
          <w:color w:val="auto"/>
          <w:sz w:val="24"/>
        </w:rPr>
      </w:pPr>
      <w:r>
        <w:rPr>
          <w:rFonts w:hint="eastAsia" w:ascii="仿宋_GB2312" w:hAnsi="宋体" w:eastAsia="仿宋_GB2312"/>
          <w:color w:val="auto"/>
          <w:sz w:val="24"/>
        </w:rPr>
        <w:t>（一）资格要求：独立法人。潜在供应商限定在四川省交通勘察设计研究院有限公司合格供应商库内。</w:t>
      </w:r>
    </w:p>
    <w:p>
      <w:pPr>
        <w:adjustRightInd w:val="0"/>
        <w:spacing w:line="360" w:lineRule="exact"/>
        <w:ind w:firstLine="480" w:firstLineChars="200"/>
        <w:rPr>
          <w:rFonts w:ascii="仿宋_GB2312" w:hAnsi="宋体" w:eastAsia="仿宋_GB2312"/>
          <w:color w:val="auto"/>
          <w:sz w:val="24"/>
          <w:szCs w:val="24"/>
          <w:u w:val="none"/>
        </w:rPr>
      </w:pPr>
      <w:r>
        <w:rPr>
          <w:rFonts w:hint="eastAsia" w:ascii="仿宋_GB2312" w:hAnsi="宋体" w:eastAsia="仿宋_GB2312"/>
          <w:color w:val="auto"/>
          <w:sz w:val="24"/>
          <w:szCs w:val="24"/>
        </w:rPr>
        <w:t>（二）资质要求：</w:t>
      </w:r>
      <w:r>
        <w:rPr>
          <w:rFonts w:hint="eastAsia" w:ascii="仿宋_GB2312" w:hAnsi="宋体" w:eastAsia="仿宋_GB2312"/>
          <w:color w:val="auto"/>
          <w:sz w:val="24"/>
          <w:szCs w:val="24"/>
          <w:u w:val="none"/>
        </w:rPr>
        <w:t>具有劳务类（工程钻探、凿井）或劳务类（工程钻探）资质（对于超出有效期的资质证书，若因政策原因自动续期或取消行政审批以其他方式进行监管的，需要提供相关证明文件）。</w:t>
      </w:r>
    </w:p>
    <w:p>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b/>
          <w:color w:val="auto"/>
          <w:kern w:val="2"/>
        </w:rPr>
      </w:pPr>
      <w:r>
        <w:rPr>
          <w:rFonts w:hint="eastAsia" w:ascii="仿宋_GB2312" w:eastAsia="仿宋_GB2312"/>
          <w:color w:val="auto"/>
        </w:rPr>
        <w:t>（三）业绩要求：</w:t>
      </w:r>
      <w:bookmarkStart w:id="0" w:name="_Hlk99458516"/>
      <w:r>
        <w:rPr>
          <w:rFonts w:hint="eastAsia" w:ascii="仿宋_GB2312" w:eastAsia="仿宋_GB2312" w:cs="Times New Roman"/>
          <w:b/>
          <w:color w:val="auto"/>
          <w:kern w:val="2"/>
        </w:rPr>
        <w:t>近三年（2020年1月1日至今）具有至少一个钻探劳务项目业绩（以合同签订时间为准）</w:t>
      </w:r>
      <w:bookmarkEnd w:id="0"/>
      <w:r>
        <w:rPr>
          <w:rFonts w:hint="eastAsia" w:ascii="仿宋_GB2312" w:eastAsia="仿宋_GB2312" w:cs="Times New Roman"/>
          <w:b/>
          <w:color w:val="auto"/>
          <w:kern w:val="2"/>
        </w:rPr>
        <w:t>。</w:t>
      </w:r>
    </w:p>
    <w:p>
      <w:pPr>
        <w:pStyle w:val="28"/>
        <w:shd w:val="clear" w:color="auto" w:fill="FFFFFF"/>
        <w:adjustRightInd w:val="0"/>
        <w:spacing w:before="0" w:beforeAutospacing="0" w:after="0" w:afterAutospacing="0" w:line="360" w:lineRule="exact"/>
        <w:ind w:firstLine="480" w:firstLineChars="200"/>
        <w:rPr>
          <w:rFonts w:hint="eastAsia" w:ascii="仿宋_GB2312" w:eastAsia="仿宋_GB2312"/>
          <w:color w:val="auto"/>
        </w:rPr>
      </w:pPr>
      <w:r>
        <w:rPr>
          <w:rFonts w:hint="eastAsia" w:ascii="仿宋_GB2312" w:eastAsia="仿宋_GB2312"/>
          <w:color w:val="auto"/>
        </w:rPr>
        <w:t>（四）人员要求：</w:t>
      </w:r>
    </w:p>
    <w:p>
      <w:pPr>
        <w:pStyle w:val="28"/>
        <w:shd w:val="clear" w:color="auto" w:fill="FFFFFF"/>
        <w:adjustRightInd w:val="0"/>
        <w:spacing w:before="0" w:beforeAutospacing="0" w:after="0" w:afterAutospacing="0" w:line="360" w:lineRule="exact"/>
        <w:ind w:firstLine="480" w:firstLineChars="200"/>
        <w:rPr>
          <w:rFonts w:hint="eastAsia" w:ascii="仿宋_GB2312" w:hAnsi="Calibri" w:eastAsia="仿宋_GB2312" w:cs="Times New Roman"/>
          <w:kern w:val="2"/>
          <w:sz w:val="24"/>
          <w:szCs w:val="24"/>
          <w:lang w:val="en-US" w:eastAsia="zh-CN" w:bidi="ar-SA"/>
        </w:rPr>
      </w:pPr>
      <w:r>
        <w:rPr>
          <w:rFonts w:hint="eastAsia" w:ascii="仿宋_GB2312" w:hAnsi="宋体" w:eastAsia="仿宋_GB2312" w:cs="宋体"/>
          <w:color w:val="auto"/>
          <w:kern w:val="0"/>
          <w:sz w:val="24"/>
          <w:szCs w:val="24"/>
          <w:lang w:val="en-US" w:eastAsia="zh-CN" w:bidi="ar-SA"/>
        </w:rPr>
        <w:t>提供满足本项目技术及工期要求的专业技术人员团队，如工人、机班长、协调人员及现场负责人等（填报格式详见附件“劳动力计划表”）。</w:t>
      </w:r>
    </w:p>
    <w:p>
      <w:pPr>
        <w:spacing w:line="360" w:lineRule="auto"/>
        <w:ind w:firstLine="420"/>
        <w:rPr>
          <w:rFonts w:hint="eastAsia" w:ascii="仿宋_GB2312" w:hAnsi="宋体" w:eastAsia="仿宋_GB2312" w:cs="宋体"/>
          <w:color w:val="auto"/>
          <w:kern w:val="0"/>
          <w:sz w:val="24"/>
          <w:szCs w:val="24"/>
          <w:lang w:val="en-US" w:eastAsia="zh-CN" w:bidi="ar-SA"/>
        </w:rPr>
      </w:pPr>
      <w:r>
        <w:rPr>
          <w:rFonts w:hint="eastAsia" w:ascii="仿宋_GB2312" w:eastAsia="仿宋_GB2312"/>
          <w:color w:val="auto"/>
        </w:rPr>
        <w:t>（五）</w:t>
      </w:r>
      <w:r>
        <w:rPr>
          <w:rFonts w:hint="eastAsia" w:ascii="仿宋_GB2312" w:hAnsi="宋体" w:eastAsia="仿宋_GB2312" w:cs="宋体"/>
          <w:color w:val="auto"/>
          <w:kern w:val="0"/>
          <w:sz w:val="24"/>
          <w:szCs w:val="24"/>
          <w:lang w:val="en-US" w:eastAsia="zh-CN" w:bidi="ar-SA"/>
        </w:rPr>
        <w:t>设备要求：</w:t>
      </w:r>
    </w:p>
    <w:p>
      <w:pPr>
        <w:spacing w:line="360" w:lineRule="auto"/>
        <w:ind w:firstLine="420"/>
        <w:rPr>
          <w:rFonts w:hint="eastAsia" w:ascii="仿宋_GB2312" w:hAnsi="宋体" w:eastAsia="仿宋_GB2312" w:cs="宋体"/>
          <w:color w:val="auto"/>
          <w:kern w:val="0"/>
          <w:sz w:val="24"/>
          <w:szCs w:val="24"/>
          <w:lang w:val="en-US" w:eastAsia="zh-CN" w:bidi="ar-SA"/>
        </w:rPr>
      </w:pPr>
      <w:r>
        <w:rPr>
          <w:rFonts w:hint="eastAsia" w:ascii="仿宋_GB2312" w:hAnsi="宋体" w:eastAsia="仿宋_GB2312" w:cs="宋体"/>
          <w:color w:val="auto"/>
          <w:kern w:val="0"/>
          <w:sz w:val="24"/>
          <w:szCs w:val="24"/>
          <w:lang w:val="en-US" w:eastAsia="zh-CN" w:bidi="ar-SA"/>
        </w:rPr>
        <w:t>①0＜H≤100m孔深段钻孔，钻机至少3台。须采用XY-100型或XY-150型或满足孔深需求且性能更优的钻机（详细填写拟投入本项目的主要勘察设备表）。</w:t>
      </w:r>
    </w:p>
    <w:p>
      <w:pPr>
        <w:spacing w:line="360" w:lineRule="auto"/>
        <w:ind w:firstLine="420"/>
        <w:rPr>
          <w:rFonts w:ascii="仿宋_GB2312" w:eastAsia="仿宋_GB2312"/>
          <w:color w:val="auto"/>
        </w:rPr>
      </w:pPr>
      <w:r>
        <w:rPr>
          <w:rFonts w:hint="eastAsia" w:ascii="仿宋_GB2312" w:hAnsi="宋体" w:eastAsia="仿宋_GB2312" w:cs="宋体"/>
          <w:color w:val="auto"/>
          <w:kern w:val="0"/>
          <w:sz w:val="24"/>
          <w:szCs w:val="24"/>
          <w:lang w:val="en-US" w:eastAsia="zh-CN" w:bidi="ar-SA"/>
        </w:rPr>
        <w:t>②100＜H≤300m孔深段钻孔，钻机1台。须采用XY-2型或XY-4型或全液压型钻机或满足孔深需求且性能更优的钻机（详细填写拟投入本项目的主要勘察设备表）。</w:t>
      </w:r>
    </w:p>
    <w:p>
      <w:pPr>
        <w:adjustRightInd w:val="0"/>
        <w:spacing w:line="360" w:lineRule="exact"/>
        <w:ind w:firstLine="480" w:firstLineChars="200"/>
        <w:rPr>
          <w:rFonts w:ascii="仿宋_GB2312" w:eastAsia="仿宋_GB2312"/>
          <w:color w:val="auto"/>
        </w:rPr>
      </w:pPr>
      <w:r>
        <w:rPr>
          <w:rFonts w:hint="eastAsia" w:ascii="仿宋_GB2312" w:hAnsi="宋体" w:eastAsia="仿宋_GB2312"/>
          <w:color w:val="auto"/>
          <w:sz w:val="24"/>
          <w:szCs w:val="24"/>
        </w:rPr>
        <w:t>（六）工期要求：自发出工作通知单次日起</w:t>
      </w:r>
      <w:r>
        <w:rPr>
          <w:rFonts w:ascii="仿宋_GB2312" w:hAnsi="宋体" w:eastAsia="仿宋_GB2312"/>
          <w:b/>
          <w:color w:val="auto"/>
          <w:sz w:val="24"/>
          <w:szCs w:val="24"/>
          <w:u w:val="single"/>
        </w:rPr>
        <w:t>40</w:t>
      </w:r>
      <w:r>
        <w:rPr>
          <w:rFonts w:hint="eastAsia" w:ascii="仿宋_GB2312" w:hAnsi="宋体" w:eastAsia="仿宋_GB2312"/>
          <w:color w:val="auto"/>
          <w:sz w:val="24"/>
          <w:szCs w:val="24"/>
        </w:rPr>
        <w:t>日历天。</w:t>
      </w:r>
    </w:p>
    <w:p>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rPr>
      </w:pPr>
      <w:r>
        <w:rPr>
          <w:rFonts w:hint="eastAsia" w:ascii="仿宋_GB2312" w:eastAsia="仿宋_GB2312"/>
          <w:color w:val="auto"/>
        </w:rPr>
        <w:t>（七）最高限价：</w:t>
      </w:r>
      <w:r>
        <w:rPr>
          <w:rFonts w:hint="eastAsia" w:ascii="仿宋_GB2312" w:eastAsia="仿宋_GB2312" w:cs="Times New Roman"/>
          <w:color w:val="auto"/>
          <w:kern w:val="2"/>
        </w:rPr>
        <w:t>本项目为固定综合单价，包括但</w:t>
      </w:r>
      <w:bookmarkStart w:id="1" w:name="_Hlk100764797"/>
      <w:r>
        <w:rPr>
          <w:rFonts w:hint="eastAsia" w:ascii="仿宋_GB2312" w:eastAsia="仿宋_GB2312" w:cs="Times New Roman"/>
          <w:color w:val="auto"/>
          <w:kern w:val="2"/>
        </w:rPr>
        <w:t>不限于孔内原位测试（含压水试验或注水试验）、抽水试验、施工设备、材料、人工、安全文明施工、进出场、修路、搬家、平场、青苗赔偿、管理、利润、风险、税金等和政策性文件规定的所有费用。</w:t>
      </w:r>
      <w:bookmarkEnd w:id="1"/>
    </w:p>
    <w:p>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rPr>
      </w:pPr>
      <w:r>
        <w:rPr>
          <w:rFonts w:hint="eastAsia" w:ascii="仿宋_GB2312" w:eastAsia="仿宋_GB2312" w:cs="Times New Roman"/>
          <w:color w:val="auto"/>
          <w:kern w:val="2"/>
        </w:rPr>
        <w:t>总价最高限价为人民币：</w:t>
      </w:r>
      <w:r>
        <w:rPr>
          <w:rFonts w:hint="eastAsia" w:ascii="仿宋_GB2312" w:eastAsia="仿宋_GB2312" w:cs="Times New Roman"/>
          <w:b/>
          <w:color w:val="auto"/>
          <w:kern w:val="2"/>
          <w:u w:val="single"/>
          <w:lang w:val="en-US" w:eastAsia="zh-CN"/>
        </w:rPr>
        <w:t>48</w:t>
      </w:r>
      <w:r>
        <w:rPr>
          <w:rFonts w:hint="eastAsia" w:ascii="仿宋_GB2312" w:eastAsia="仿宋_GB2312" w:cs="Times New Roman"/>
          <w:color w:val="auto"/>
          <w:kern w:val="2"/>
          <w:u w:val="single"/>
        </w:rPr>
        <w:t>万元</w:t>
      </w:r>
      <w:r>
        <w:rPr>
          <w:rFonts w:hint="eastAsia" w:ascii="仿宋_GB2312" w:eastAsia="仿宋_GB2312" w:cs="Times New Roman"/>
          <w:color w:val="auto"/>
          <w:kern w:val="2"/>
        </w:rPr>
        <w:t xml:space="preserve">。 </w:t>
      </w:r>
      <w:r>
        <w:rPr>
          <w:rFonts w:ascii="仿宋_GB2312" w:eastAsia="仿宋_GB2312" w:cs="Times New Roman"/>
          <w:color w:val="auto"/>
          <w:kern w:val="2"/>
        </w:rPr>
        <w:t xml:space="preserve">                </w:t>
      </w:r>
      <w:r>
        <w:rPr>
          <w:rFonts w:hint="eastAsia" w:ascii="仿宋_GB2312" w:eastAsia="仿宋_GB2312" w:cs="Times New Roman"/>
          <w:color w:val="auto"/>
          <w:kern w:val="2"/>
        </w:rPr>
        <w:t xml:space="preserve"> </w:t>
      </w:r>
      <w:r>
        <w:rPr>
          <w:rFonts w:ascii="仿宋_GB2312" w:eastAsia="仿宋_GB2312" w:cs="Times New Roman"/>
          <w:color w:val="auto"/>
          <w:kern w:val="2"/>
        </w:rPr>
        <w:t xml:space="preserve">  </w:t>
      </w:r>
    </w:p>
    <w:p>
      <w:pPr>
        <w:pStyle w:val="28"/>
        <w:shd w:val="clear" w:color="auto" w:fill="FFFFFF"/>
        <w:adjustRightInd w:val="0"/>
        <w:spacing w:before="0" w:beforeAutospacing="0" w:after="0" w:afterAutospacing="0" w:line="360" w:lineRule="exact"/>
        <w:ind w:firstLine="480" w:firstLineChars="200"/>
        <w:rPr>
          <w:rFonts w:hint="eastAsia" w:ascii="仿宋_GB2312" w:eastAsia="仿宋_GB2312"/>
          <w:color w:val="auto"/>
          <w:kern w:val="2"/>
        </w:rPr>
      </w:pPr>
      <w:r>
        <w:rPr>
          <w:rFonts w:hint="eastAsia" w:ascii="仿宋_GB2312" w:eastAsia="仿宋_GB2312" w:cs="Times New Roman"/>
          <w:color w:val="auto"/>
          <w:kern w:val="2"/>
        </w:rPr>
        <w:t>单价限价为：0～</w:t>
      </w:r>
      <w:r>
        <w:rPr>
          <w:rFonts w:hint="eastAsia" w:ascii="仿宋_GB2312" w:eastAsia="仿宋_GB2312" w:cs="Times New Roman"/>
          <w:color w:val="auto"/>
          <w:kern w:val="2"/>
          <w:lang w:val="en-US" w:eastAsia="zh-CN"/>
        </w:rPr>
        <w:t>5</w:t>
      </w:r>
      <w:r>
        <w:rPr>
          <w:rFonts w:hint="eastAsia" w:ascii="仿宋_GB2312" w:eastAsia="仿宋_GB2312" w:cs="Times New Roman"/>
          <w:color w:val="auto"/>
          <w:kern w:val="2"/>
        </w:rPr>
        <w:t>0m(含</w:t>
      </w:r>
      <w:r>
        <w:rPr>
          <w:rFonts w:hint="eastAsia" w:ascii="仿宋_GB2312" w:eastAsia="仿宋_GB2312" w:cs="Times New Roman"/>
          <w:color w:val="auto"/>
          <w:kern w:val="2"/>
          <w:lang w:val="en-US" w:eastAsia="zh-CN"/>
        </w:rPr>
        <w:t>5</w:t>
      </w:r>
      <w:r>
        <w:rPr>
          <w:rFonts w:hint="eastAsia" w:ascii="仿宋_GB2312" w:eastAsia="仿宋_GB2312" w:cs="Times New Roman"/>
          <w:color w:val="auto"/>
          <w:kern w:val="2"/>
        </w:rPr>
        <w:t>0m)孔深钻孔,限价</w:t>
      </w:r>
      <w:r>
        <w:rPr>
          <w:rFonts w:hint="eastAsia" w:ascii="仿宋_GB2312" w:eastAsia="仿宋_GB2312" w:cs="Times New Roman"/>
          <w:b/>
          <w:color w:val="auto"/>
          <w:kern w:val="2"/>
          <w:u w:val="single"/>
          <w:lang w:val="en-US" w:eastAsia="zh-CN"/>
        </w:rPr>
        <w:t>22</w:t>
      </w:r>
      <w:r>
        <w:rPr>
          <w:rFonts w:hint="eastAsia" w:ascii="仿宋_GB2312" w:eastAsia="仿宋_GB2312" w:cs="Times New Roman"/>
          <w:b/>
          <w:color w:val="auto"/>
          <w:kern w:val="2"/>
          <w:u w:val="single"/>
        </w:rPr>
        <w:t>0</w:t>
      </w:r>
      <w:r>
        <w:rPr>
          <w:rFonts w:hint="eastAsia" w:ascii="仿宋_GB2312" w:eastAsia="仿宋_GB2312" w:cs="Times New Roman"/>
          <w:color w:val="auto"/>
          <w:kern w:val="2"/>
        </w:rPr>
        <w:t>元/米</w:t>
      </w:r>
      <w:r>
        <w:rPr>
          <w:rFonts w:hint="eastAsia" w:ascii="仿宋_GB2312" w:eastAsia="仿宋_GB2312"/>
          <w:color w:val="auto"/>
          <w:kern w:val="2"/>
        </w:rPr>
        <w:t>；100～200m(含200m)孔深钻孔,限价</w:t>
      </w:r>
      <w:r>
        <w:rPr>
          <w:rFonts w:hint="eastAsia" w:ascii="仿宋_GB2312" w:eastAsia="仿宋_GB2312"/>
          <w:b/>
          <w:bCs/>
          <w:color w:val="auto"/>
          <w:kern w:val="2"/>
          <w:u w:val="single"/>
        </w:rPr>
        <w:t>360</w:t>
      </w:r>
      <w:r>
        <w:rPr>
          <w:rFonts w:hint="eastAsia" w:ascii="仿宋_GB2312" w:eastAsia="仿宋_GB2312"/>
          <w:color w:val="auto"/>
          <w:kern w:val="2"/>
        </w:rPr>
        <w:t>元/米；超出最高限价的报价为无效报价（指各项单价和按单价及预估工作量计算的总价均不得超出最高限价）。</w:t>
      </w:r>
    </w:p>
    <w:p>
      <w:pPr>
        <w:adjustRightInd w:val="0"/>
        <w:spacing w:line="360" w:lineRule="exact"/>
        <w:ind w:firstLine="482"/>
        <w:rPr>
          <w:rFonts w:ascii="仿宋_GB2312" w:hAnsi="宋体" w:eastAsia="仿宋_GB2312"/>
          <w:color w:val="auto"/>
          <w:sz w:val="24"/>
          <w:szCs w:val="24"/>
        </w:rPr>
      </w:pPr>
      <w:r>
        <w:rPr>
          <w:rFonts w:hint="eastAsia" w:ascii="仿宋_GB2312" w:hAnsi="宋体" w:eastAsia="仿宋_GB2312"/>
          <w:color w:val="auto"/>
          <w:sz w:val="24"/>
          <w:szCs w:val="24"/>
        </w:rPr>
        <w:t>（</w:t>
      </w:r>
      <w:r>
        <w:rPr>
          <w:rFonts w:hint="eastAsia" w:ascii="仿宋_GB2312" w:eastAsia="仿宋_GB2312"/>
          <w:snapToGrid w:val="0"/>
          <w:color w:val="auto"/>
          <w:sz w:val="24"/>
          <w:szCs w:val="24"/>
        </w:rPr>
        <w:t>八</w:t>
      </w:r>
      <w:r>
        <w:rPr>
          <w:rFonts w:hint="eastAsia" w:ascii="仿宋_GB2312" w:hAnsi="宋体" w:eastAsia="仿宋_GB2312"/>
          <w:color w:val="auto"/>
          <w:sz w:val="24"/>
          <w:szCs w:val="24"/>
        </w:rPr>
        <w:t>）供应商报价函须经供应商法定代表人或其授权代表签字并加盖单位公章。①</w:t>
      </w:r>
      <w:r>
        <w:rPr>
          <w:rFonts w:hint="eastAsia" w:ascii="仿宋_GB2312" w:hAnsi="宋体" w:eastAsia="仿宋_GB2312"/>
          <w:b/>
          <w:color w:val="auto"/>
          <w:sz w:val="24"/>
          <w:szCs w:val="24"/>
        </w:rPr>
        <w:t>如为授权代表签署，则须附法定代表人授权委托书、法定代表人和授权委托人的身份证复印件；</w:t>
      </w:r>
      <w:r>
        <w:rPr>
          <w:rFonts w:hint="eastAsia" w:ascii="仿宋_GB2312" w:hAnsi="宋体" w:eastAsia="仿宋_GB2312"/>
          <w:color w:val="auto"/>
          <w:sz w:val="24"/>
          <w:szCs w:val="24"/>
        </w:rPr>
        <w:t>②</w:t>
      </w:r>
      <w:r>
        <w:rPr>
          <w:rFonts w:hint="eastAsia" w:ascii="仿宋_GB2312" w:hAnsi="宋体" w:eastAsia="仿宋_GB2312"/>
          <w:b/>
          <w:color w:val="auto"/>
          <w:sz w:val="24"/>
          <w:szCs w:val="24"/>
        </w:rPr>
        <w:t>如为法定代表人签署，则须附法定代表人身份证复印件</w:t>
      </w:r>
      <w:r>
        <w:rPr>
          <w:rFonts w:hint="eastAsia" w:ascii="仿宋_GB2312" w:hAnsi="宋体" w:eastAsia="仿宋_GB2312"/>
          <w:color w:val="auto"/>
          <w:sz w:val="24"/>
          <w:szCs w:val="24"/>
        </w:rPr>
        <w:t>。</w:t>
      </w:r>
    </w:p>
    <w:p>
      <w:pPr>
        <w:adjustRightInd w:val="0"/>
        <w:spacing w:line="360" w:lineRule="exact"/>
        <w:ind w:firstLine="480"/>
        <w:rPr>
          <w:rFonts w:ascii="仿宋_GB2312" w:eastAsia="仿宋_GB2312"/>
          <w:snapToGrid w:val="0"/>
          <w:color w:val="auto"/>
          <w:sz w:val="24"/>
          <w:szCs w:val="24"/>
        </w:rPr>
      </w:pPr>
      <w:r>
        <w:rPr>
          <w:rFonts w:hint="eastAsia" w:ascii="仿宋_GB2312" w:hAnsi="宋体" w:eastAsia="仿宋_GB2312"/>
          <w:color w:val="auto"/>
          <w:sz w:val="24"/>
          <w:szCs w:val="24"/>
        </w:rPr>
        <w:t>（九）报价函须注明供应商单位全称及报价时间，格式参见</w:t>
      </w:r>
      <w:r>
        <w:rPr>
          <w:rFonts w:hint="eastAsia" w:ascii="仿宋_GB2312" w:hAnsi="宋体" w:eastAsia="仿宋_GB2312"/>
          <w:b/>
          <w:color w:val="auto"/>
          <w:sz w:val="24"/>
          <w:szCs w:val="24"/>
          <w:u w:val="single"/>
        </w:rPr>
        <w:t>附件</w:t>
      </w:r>
      <w:r>
        <w:rPr>
          <w:rFonts w:ascii="仿宋_GB2312" w:hAnsi="宋体" w:eastAsia="仿宋_GB2312"/>
          <w:b/>
          <w:color w:val="auto"/>
          <w:sz w:val="24"/>
          <w:szCs w:val="24"/>
          <w:u w:val="single"/>
        </w:rPr>
        <w:t>2</w:t>
      </w:r>
      <w:r>
        <w:rPr>
          <w:rFonts w:hint="eastAsia" w:ascii="仿宋_GB2312" w:hAnsi="宋体" w:eastAsia="仿宋_GB2312"/>
          <w:color w:val="auto"/>
          <w:sz w:val="24"/>
          <w:szCs w:val="24"/>
        </w:rPr>
        <w:t>，同时提供单位有效营业执照、资质证书副本及</w:t>
      </w:r>
      <w:r>
        <w:rPr>
          <w:rFonts w:hint="eastAsia" w:ascii="仿宋_GB2312" w:eastAsia="仿宋_GB2312"/>
          <w:b/>
          <w:color w:val="auto"/>
          <w:sz w:val="24"/>
          <w:szCs w:val="24"/>
          <w:u w:val="single"/>
        </w:rPr>
        <w:t>至少一项近三年类似项目业绩合同</w:t>
      </w:r>
      <w:r>
        <w:rPr>
          <w:rFonts w:hint="eastAsia" w:ascii="仿宋_GB2312" w:hAnsi="宋体" w:eastAsia="仿宋_GB2312"/>
          <w:b/>
          <w:color w:val="auto"/>
          <w:sz w:val="24"/>
          <w:szCs w:val="24"/>
          <w:u w:val="single"/>
        </w:rPr>
        <w:t>全本</w:t>
      </w:r>
      <w:r>
        <w:rPr>
          <w:rFonts w:hint="eastAsia" w:ascii="仿宋_GB2312" w:hAnsi="宋体" w:eastAsia="仿宋_GB2312"/>
          <w:color w:val="auto"/>
          <w:sz w:val="24"/>
          <w:szCs w:val="24"/>
        </w:rPr>
        <w:t>（复印件），上述资料均</w:t>
      </w:r>
      <w:r>
        <w:rPr>
          <w:rFonts w:hint="eastAsia" w:ascii="仿宋_GB2312" w:hAnsi="宋体" w:eastAsia="仿宋_GB2312"/>
          <w:b/>
          <w:color w:val="auto"/>
          <w:sz w:val="24"/>
          <w:szCs w:val="24"/>
          <w:u w:val="single"/>
        </w:rPr>
        <w:t>需胶装</w:t>
      </w:r>
      <w:r>
        <w:rPr>
          <w:rFonts w:hint="eastAsia" w:ascii="仿宋_GB2312" w:hAnsi="宋体" w:eastAsia="仿宋_GB2312"/>
          <w:color w:val="auto"/>
          <w:sz w:val="24"/>
          <w:szCs w:val="24"/>
        </w:rPr>
        <w:t>并加盖公章后密封（</w:t>
      </w:r>
      <w:r>
        <w:rPr>
          <w:rFonts w:hint="eastAsia" w:ascii="仿宋_GB2312" w:eastAsia="仿宋_GB2312"/>
          <w:b/>
          <w:color w:val="auto"/>
          <w:sz w:val="24"/>
          <w:szCs w:val="24"/>
          <w:u w:val="single"/>
        </w:rPr>
        <w:t>密封包装外壳上应注明报价项目名称</w:t>
      </w:r>
      <w:r>
        <w:rPr>
          <w:rFonts w:hint="eastAsia" w:ascii="仿宋_GB2312" w:hAnsi="宋体" w:eastAsia="仿宋_GB2312"/>
          <w:color w:val="auto"/>
          <w:sz w:val="24"/>
          <w:szCs w:val="24"/>
        </w:rPr>
        <w:t>），</w:t>
      </w:r>
      <w:r>
        <w:rPr>
          <w:rFonts w:hint="eastAsia" w:ascii="仿宋_GB2312" w:eastAsia="仿宋_GB2312"/>
          <w:snapToGrid w:val="0"/>
          <w:color w:val="auto"/>
          <w:sz w:val="24"/>
          <w:szCs w:val="24"/>
        </w:rPr>
        <w:t>请于</w:t>
      </w:r>
      <w:r>
        <w:rPr>
          <w:rFonts w:hint="eastAsia" w:ascii="仿宋_GB2312" w:eastAsia="仿宋_GB2312"/>
          <w:snapToGrid w:val="0"/>
          <w:color w:val="auto"/>
          <w:sz w:val="24"/>
          <w:szCs w:val="24"/>
          <w:u w:val="single"/>
          <w:lang w:val="en-US" w:eastAsia="zh-CN"/>
        </w:rPr>
        <w:t>11</w:t>
      </w:r>
      <w:r>
        <w:rPr>
          <w:rFonts w:hint="eastAsia" w:ascii="仿宋_GB2312" w:eastAsia="仿宋_GB2312"/>
          <w:snapToGrid w:val="0"/>
          <w:color w:val="auto"/>
          <w:sz w:val="24"/>
          <w:szCs w:val="24"/>
        </w:rPr>
        <w:t>月</w:t>
      </w:r>
      <w:r>
        <w:rPr>
          <w:rFonts w:hint="eastAsia" w:ascii="仿宋_GB2312" w:eastAsia="仿宋_GB2312"/>
          <w:snapToGrid w:val="0"/>
          <w:color w:val="auto"/>
          <w:sz w:val="24"/>
          <w:szCs w:val="24"/>
          <w:u w:val="single"/>
          <w:lang w:val="en-US" w:eastAsia="zh-CN"/>
        </w:rPr>
        <w:t>7</w:t>
      </w:r>
      <w:r>
        <w:rPr>
          <w:rFonts w:hint="eastAsia" w:ascii="仿宋_GB2312" w:eastAsia="仿宋_GB2312"/>
          <w:snapToGrid w:val="0"/>
          <w:color w:val="auto"/>
          <w:sz w:val="24"/>
          <w:szCs w:val="24"/>
        </w:rPr>
        <w:t>日</w:t>
      </w:r>
      <w:r>
        <w:rPr>
          <w:rFonts w:ascii="仿宋_GB2312" w:eastAsia="仿宋_GB2312"/>
          <w:snapToGrid w:val="0"/>
          <w:color w:val="auto"/>
          <w:sz w:val="24"/>
          <w:szCs w:val="24"/>
          <w:u w:val="single"/>
        </w:rPr>
        <w:t>1</w:t>
      </w:r>
      <w:r>
        <w:rPr>
          <w:rFonts w:hint="eastAsia" w:ascii="仿宋_GB2312" w:eastAsia="仿宋_GB2312"/>
          <w:snapToGrid w:val="0"/>
          <w:color w:val="auto"/>
          <w:sz w:val="24"/>
          <w:szCs w:val="24"/>
          <w:u w:val="single"/>
          <w:lang w:val="en-US" w:eastAsia="zh-CN"/>
        </w:rPr>
        <w:t>5</w:t>
      </w:r>
      <w:r>
        <w:rPr>
          <w:rFonts w:ascii="仿宋_GB2312" w:eastAsia="仿宋_GB2312"/>
          <w:snapToGrid w:val="0"/>
          <w:color w:val="auto"/>
          <w:sz w:val="24"/>
          <w:szCs w:val="24"/>
          <w:u w:val="single"/>
        </w:rPr>
        <w:t>:</w:t>
      </w:r>
      <w:r>
        <w:rPr>
          <w:rFonts w:hint="eastAsia" w:ascii="仿宋_GB2312" w:eastAsia="仿宋_GB2312"/>
          <w:snapToGrid w:val="0"/>
          <w:color w:val="auto"/>
          <w:sz w:val="24"/>
          <w:szCs w:val="24"/>
          <w:u w:val="single"/>
          <w:lang w:val="en-US" w:eastAsia="zh-CN"/>
        </w:rPr>
        <w:t>0</w:t>
      </w:r>
      <w:r>
        <w:rPr>
          <w:rFonts w:ascii="仿宋_GB2312" w:eastAsia="仿宋_GB2312"/>
          <w:snapToGrid w:val="0"/>
          <w:color w:val="auto"/>
          <w:sz w:val="24"/>
          <w:szCs w:val="24"/>
          <w:u w:val="single"/>
        </w:rPr>
        <w:t>0</w:t>
      </w:r>
      <w:r>
        <w:rPr>
          <w:rFonts w:hint="eastAsia" w:ascii="仿宋_GB2312" w:eastAsia="仿宋_GB2312"/>
          <w:snapToGrid w:val="0"/>
          <w:color w:val="auto"/>
          <w:sz w:val="24"/>
          <w:szCs w:val="24"/>
        </w:rPr>
        <w:t>（报价截止时间）前密封报送我公司。联系人：</w:t>
      </w:r>
      <w:r>
        <w:rPr>
          <w:rFonts w:hint="eastAsia" w:ascii="仿宋_GB2312" w:eastAsia="仿宋_GB2312"/>
          <w:snapToGrid w:val="0"/>
          <w:color w:val="auto"/>
          <w:sz w:val="24"/>
          <w:szCs w:val="24"/>
          <w:u w:val="single"/>
          <w:lang w:val="en-US" w:eastAsia="zh-CN"/>
        </w:rPr>
        <w:t>沈中超</w:t>
      </w:r>
      <w:r>
        <w:rPr>
          <w:rFonts w:hint="eastAsia" w:ascii="仿宋_GB2312" w:eastAsia="仿宋_GB2312"/>
          <w:snapToGrid w:val="0"/>
          <w:color w:val="auto"/>
          <w:sz w:val="24"/>
          <w:szCs w:val="24"/>
        </w:rPr>
        <w:t>，电话：</w:t>
      </w:r>
      <w:r>
        <w:rPr>
          <w:rFonts w:ascii="仿宋_GB2312" w:eastAsia="仿宋_GB2312"/>
          <w:snapToGrid w:val="0"/>
          <w:color w:val="auto"/>
          <w:sz w:val="24"/>
          <w:szCs w:val="24"/>
          <w:u w:val="single"/>
        </w:rPr>
        <w:t>13880</w:t>
      </w:r>
      <w:r>
        <w:rPr>
          <w:rFonts w:hint="eastAsia" w:ascii="仿宋_GB2312" w:eastAsia="仿宋_GB2312"/>
          <w:snapToGrid w:val="0"/>
          <w:color w:val="auto"/>
          <w:sz w:val="24"/>
          <w:szCs w:val="24"/>
          <w:u w:val="single"/>
          <w:lang w:val="en-US" w:eastAsia="zh-CN"/>
        </w:rPr>
        <w:t>363708</w:t>
      </w:r>
      <w:r>
        <w:rPr>
          <w:rFonts w:hint="eastAsia" w:ascii="仿宋_GB2312" w:eastAsia="仿宋_GB2312"/>
          <w:snapToGrid w:val="0"/>
          <w:color w:val="auto"/>
          <w:sz w:val="24"/>
          <w:szCs w:val="24"/>
        </w:rPr>
        <w:t>，递交地址：</w:t>
      </w:r>
      <w:r>
        <w:rPr>
          <w:rFonts w:hint="eastAsia" w:ascii="仿宋_GB2312" w:eastAsia="仿宋_GB2312"/>
          <w:snapToGrid w:val="0"/>
          <w:color w:val="auto"/>
          <w:sz w:val="24"/>
          <w:szCs w:val="24"/>
          <w:u w:val="single"/>
        </w:rPr>
        <w:t>成都市</w:t>
      </w:r>
      <w:r>
        <w:rPr>
          <w:rFonts w:hint="eastAsia" w:ascii="仿宋_GB2312" w:eastAsia="仿宋_GB2312"/>
          <w:snapToGrid w:val="0"/>
          <w:color w:val="auto"/>
          <w:sz w:val="24"/>
          <w:szCs w:val="24"/>
          <w:u w:val="single"/>
          <w:lang w:val="en-US" w:eastAsia="zh-CN"/>
        </w:rPr>
        <w:t>太升北路3</w:t>
      </w:r>
      <w:r>
        <w:rPr>
          <w:rFonts w:ascii="仿宋_GB2312" w:eastAsia="仿宋_GB2312"/>
          <w:snapToGrid w:val="0"/>
          <w:color w:val="auto"/>
          <w:sz w:val="24"/>
          <w:szCs w:val="24"/>
          <w:u w:val="single"/>
        </w:rPr>
        <w:t>5</w:t>
      </w:r>
      <w:r>
        <w:rPr>
          <w:rFonts w:hint="eastAsia" w:ascii="仿宋_GB2312" w:eastAsia="仿宋_GB2312"/>
          <w:snapToGrid w:val="0"/>
          <w:color w:val="auto"/>
          <w:sz w:val="24"/>
          <w:szCs w:val="24"/>
          <w:u w:val="single"/>
        </w:rPr>
        <w:t>号</w:t>
      </w:r>
      <w:r>
        <w:rPr>
          <w:rFonts w:hint="eastAsia" w:ascii="仿宋_GB2312" w:eastAsia="仿宋_GB2312"/>
          <w:snapToGrid w:val="0"/>
          <w:color w:val="auto"/>
          <w:sz w:val="24"/>
          <w:szCs w:val="24"/>
          <w:u w:val="single"/>
          <w:lang w:val="en-US" w:eastAsia="zh-CN"/>
        </w:rPr>
        <w:t>六楼B区602室</w:t>
      </w:r>
      <w:r>
        <w:rPr>
          <w:rFonts w:hint="eastAsia" w:ascii="仿宋_GB2312" w:eastAsia="仿宋_GB2312"/>
          <w:snapToGrid w:val="0"/>
          <w:color w:val="auto"/>
          <w:sz w:val="24"/>
          <w:szCs w:val="24"/>
        </w:rPr>
        <w:t>。</w:t>
      </w:r>
    </w:p>
    <w:p>
      <w:pPr>
        <w:adjustRightInd w:val="0"/>
        <w:spacing w:line="360" w:lineRule="exact"/>
        <w:ind w:firstLine="480"/>
        <w:rPr>
          <w:rFonts w:ascii="仿宋_GB2312" w:hAnsi="宋体" w:eastAsia="仿宋_GB2312"/>
          <w:color w:val="auto"/>
          <w:sz w:val="24"/>
          <w:szCs w:val="24"/>
        </w:rPr>
      </w:pPr>
      <w:r>
        <w:rPr>
          <w:rFonts w:hint="eastAsia" w:ascii="仿宋_GB2312" w:eastAsia="仿宋_GB2312"/>
          <w:snapToGrid w:val="0"/>
          <w:color w:val="auto"/>
          <w:sz w:val="24"/>
          <w:szCs w:val="24"/>
        </w:rPr>
        <w:t>（十）</w:t>
      </w:r>
      <w:r>
        <w:rPr>
          <w:rFonts w:hint="eastAsia" w:ascii="仿宋_GB2312" w:hAnsi="宋体" w:eastAsia="仿宋_GB2312"/>
          <w:color w:val="auto"/>
          <w:sz w:val="24"/>
          <w:szCs w:val="24"/>
        </w:rPr>
        <w:t>有以下情形之一的报价函均为无效报价。</w:t>
      </w:r>
    </w:p>
    <w:p>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1</w:t>
      </w:r>
      <w:r>
        <w:rPr>
          <w:rFonts w:hint="eastAsia" w:ascii="仿宋_GB2312" w:hAnsi="宋体" w:eastAsia="仿宋_GB2312"/>
          <w:color w:val="auto"/>
          <w:sz w:val="24"/>
          <w:szCs w:val="24"/>
        </w:rPr>
        <w:t>、未按要求</w:t>
      </w:r>
      <w:r>
        <w:rPr>
          <w:rFonts w:hint="eastAsia" w:ascii="仿宋_GB2312" w:hAnsi="宋体" w:eastAsia="仿宋_GB2312"/>
          <w:b/>
          <w:color w:val="auto"/>
          <w:sz w:val="24"/>
          <w:szCs w:val="24"/>
          <w:u w:val="single"/>
        </w:rPr>
        <w:t>签署</w:t>
      </w:r>
      <w:r>
        <w:rPr>
          <w:rFonts w:hint="eastAsia" w:ascii="仿宋_GB2312" w:hAnsi="宋体" w:eastAsia="仿宋_GB2312"/>
          <w:color w:val="auto"/>
          <w:sz w:val="24"/>
          <w:szCs w:val="24"/>
        </w:rPr>
        <w:t>、</w:t>
      </w:r>
      <w:r>
        <w:rPr>
          <w:rFonts w:hint="eastAsia" w:ascii="仿宋_GB2312" w:hAnsi="宋体" w:eastAsia="仿宋_GB2312"/>
          <w:b/>
          <w:color w:val="auto"/>
          <w:sz w:val="24"/>
          <w:szCs w:val="24"/>
          <w:u w:val="single"/>
        </w:rPr>
        <w:t>盖章</w:t>
      </w:r>
      <w:r>
        <w:rPr>
          <w:rFonts w:hint="eastAsia" w:ascii="仿宋_GB2312" w:hAnsi="宋体" w:eastAsia="仿宋_GB2312"/>
          <w:color w:val="auto"/>
          <w:sz w:val="24"/>
          <w:szCs w:val="24"/>
        </w:rPr>
        <w:t>、</w:t>
      </w:r>
      <w:r>
        <w:rPr>
          <w:rFonts w:hint="eastAsia" w:ascii="仿宋_GB2312" w:hAnsi="宋体" w:eastAsia="仿宋_GB2312"/>
          <w:b/>
          <w:color w:val="auto"/>
          <w:sz w:val="24"/>
          <w:szCs w:val="24"/>
          <w:u w:val="single"/>
        </w:rPr>
        <w:t>装订</w:t>
      </w:r>
      <w:r>
        <w:rPr>
          <w:rFonts w:hint="eastAsia" w:ascii="仿宋_GB2312" w:hAnsi="宋体" w:eastAsia="仿宋_GB2312"/>
          <w:color w:val="auto"/>
          <w:sz w:val="24"/>
          <w:szCs w:val="24"/>
        </w:rPr>
        <w:t>和</w:t>
      </w:r>
      <w:r>
        <w:rPr>
          <w:rFonts w:hint="eastAsia" w:ascii="仿宋_GB2312" w:hAnsi="宋体" w:eastAsia="仿宋_GB2312"/>
          <w:b/>
          <w:color w:val="auto"/>
          <w:sz w:val="24"/>
          <w:szCs w:val="24"/>
          <w:u w:val="single"/>
        </w:rPr>
        <w:t>密封</w:t>
      </w:r>
      <w:r>
        <w:rPr>
          <w:rFonts w:hint="eastAsia" w:ascii="仿宋_GB2312" w:hAnsi="宋体" w:eastAsia="仿宋_GB2312"/>
          <w:color w:val="auto"/>
          <w:sz w:val="24"/>
          <w:szCs w:val="24"/>
        </w:rPr>
        <w:t>的报价函；</w:t>
      </w:r>
      <w:r>
        <w:rPr>
          <w:rFonts w:ascii="仿宋_GB2312" w:hAnsi="宋体" w:eastAsia="仿宋_GB2312"/>
          <w:color w:val="auto"/>
          <w:sz w:val="24"/>
          <w:szCs w:val="24"/>
        </w:rPr>
        <w:t xml:space="preserve"> </w:t>
      </w:r>
    </w:p>
    <w:p>
      <w:pPr>
        <w:adjustRightInd w:val="0"/>
        <w:spacing w:line="360" w:lineRule="exact"/>
        <w:ind w:firstLine="480"/>
        <w:rPr>
          <w:rFonts w:ascii="仿宋_GB2312" w:hAnsi="宋体" w:eastAsia="仿宋_GB2312"/>
          <w:color w:val="auto"/>
          <w:sz w:val="24"/>
        </w:rPr>
      </w:pPr>
      <w:r>
        <w:rPr>
          <w:rFonts w:ascii="仿宋_GB2312" w:hAnsi="宋体" w:eastAsia="仿宋_GB2312"/>
          <w:color w:val="auto"/>
          <w:sz w:val="24"/>
          <w:szCs w:val="24"/>
        </w:rPr>
        <w:t>2</w:t>
      </w:r>
      <w:r>
        <w:rPr>
          <w:rFonts w:hint="eastAsia" w:ascii="仿宋_GB2312" w:hAnsi="宋体" w:eastAsia="仿宋_GB2312"/>
          <w:color w:val="auto"/>
          <w:sz w:val="24"/>
          <w:szCs w:val="24"/>
        </w:rPr>
        <w:t>、</w:t>
      </w:r>
      <w:r>
        <w:rPr>
          <w:rFonts w:hint="eastAsia" w:ascii="仿宋_GB2312" w:hAnsi="宋体" w:eastAsia="仿宋_GB2312"/>
          <w:color w:val="auto"/>
          <w:sz w:val="24"/>
        </w:rPr>
        <w:t>未按照询价文件内容及要求编写；</w:t>
      </w:r>
    </w:p>
    <w:p>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3</w:t>
      </w:r>
      <w:r>
        <w:rPr>
          <w:rFonts w:hint="eastAsia" w:ascii="仿宋_GB2312" w:hAnsi="宋体" w:eastAsia="仿宋_GB2312"/>
          <w:color w:val="auto"/>
          <w:sz w:val="24"/>
          <w:szCs w:val="24"/>
        </w:rPr>
        <w:t>、超过最高限价的报价；</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4、未在规定时间递交至规定地点的报价函；</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5、单位负责人为同一人或存在控股、管理关系的不同单位，不得同时参加该项目报价，否则，相关投标无效；</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6、相关法律法规规定的其他情形等。</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（十一）在符合采购需求、质量和服务相等的前提下，确定</w:t>
      </w:r>
      <w:r>
        <w:rPr>
          <w:rFonts w:hint="eastAsia" w:ascii="仿宋_GB2312" w:hAnsi="宋体" w:eastAsia="仿宋_GB2312"/>
          <w:b/>
          <w:color w:val="auto"/>
          <w:sz w:val="24"/>
          <w:szCs w:val="24"/>
        </w:rPr>
        <w:t>最低报价者</w:t>
      </w:r>
      <w:r>
        <w:rPr>
          <w:rFonts w:hint="eastAsia" w:ascii="仿宋_GB2312" w:hAnsi="宋体" w:eastAsia="仿宋_GB2312"/>
          <w:color w:val="auto"/>
          <w:sz w:val="24"/>
          <w:szCs w:val="24"/>
        </w:rPr>
        <w:t>为成交供应商。</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（十二）本工程合同</w:t>
      </w:r>
      <w:r>
        <w:rPr>
          <w:rFonts w:hint="eastAsia" w:ascii="仿宋_GB2312" w:hAnsi="宋体" w:eastAsia="仿宋_GB2312"/>
          <w:b/>
          <w:color w:val="auto"/>
          <w:sz w:val="24"/>
          <w:szCs w:val="24"/>
        </w:rPr>
        <w:t>履约保证金</w:t>
      </w:r>
      <w:r>
        <w:rPr>
          <w:rFonts w:hint="eastAsia" w:ascii="仿宋_GB2312" w:hAnsi="宋体" w:eastAsia="仿宋_GB2312"/>
          <w:color w:val="auto"/>
          <w:sz w:val="24"/>
          <w:szCs w:val="24"/>
        </w:rPr>
        <w:t>为预计合同总金额的</w:t>
      </w:r>
      <w:r>
        <w:rPr>
          <w:rFonts w:ascii="仿宋_GB2312" w:hAnsi="宋体" w:eastAsia="仿宋_GB2312"/>
          <w:color w:val="auto"/>
          <w:sz w:val="24"/>
          <w:szCs w:val="24"/>
        </w:rPr>
        <w:t>5%</w:t>
      </w:r>
      <w:r>
        <w:rPr>
          <w:rFonts w:hint="eastAsia" w:ascii="仿宋_GB2312" w:hAnsi="宋体" w:eastAsia="仿宋_GB2312"/>
          <w:color w:val="auto"/>
          <w:sz w:val="24"/>
          <w:szCs w:val="24"/>
        </w:rPr>
        <w:t>，应由中标单位基本账户汇入我公司基本账户，我公司基本账户如下：</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账户名称：四川省交通勘察设计研究院有限公司</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开户行：中国建设银行成都市第二支行</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账号：5100 1426 2080 5012 5148</w:t>
      </w:r>
    </w:p>
    <w:p>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snapToGrid w:val="0"/>
          <w:color w:val="auto"/>
          <w:kern w:val="0"/>
          <w:sz w:val="24"/>
          <w:szCs w:val="24"/>
        </w:rPr>
        <w:t>（</w:t>
      </w:r>
      <w:r>
        <w:rPr>
          <w:rFonts w:hint="eastAsia" w:ascii="仿宋_GB2312" w:hAnsi="宋体" w:eastAsia="仿宋_GB2312"/>
          <w:color w:val="auto"/>
          <w:sz w:val="24"/>
          <w:szCs w:val="24"/>
        </w:rPr>
        <w:t>十三</w:t>
      </w:r>
      <w:r>
        <w:rPr>
          <w:rFonts w:hint="eastAsia" w:ascii="仿宋_GB2312" w:hAnsi="宋体" w:eastAsia="仿宋_GB2312"/>
          <w:snapToGrid w:val="0"/>
          <w:color w:val="auto"/>
          <w:kern w:val="0"/>
          <w:sz w:val="24"/>
          <w:szCs w:val="24"/>
        </w:rPr>
        <w:t>）</w:t>
      </w:r>
      <w:r>
        <w:rPr>
          <w:rFonts w:hint="eastAsia" w:ascii="仿宋_GB2312" w:hAnsi="宋体" w:eastAsia="仿宋_GB2312"/>
          <w:color w:val="auto"/>
          <w:sz w:val="24"/>
          <w:szCs w:val="24"/>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pPr>
        <w:spacing w:line="360" w:lineRule="exact"/>
        <w:ind w:firstLine="480" w:firstLineChars="200"/>
        <w:rPr>
          <w:rFonts w:ascii="仿宋_GB2312" w:hAnsi="宋体" w:eastAsia="仿宋_GB2312"/>
          <w:color w:val="auto"/>
          <w:sz w:val="24"/>
          <w:szCs w:val="24"/>
        </w:rPr>
      </w:pPr>
      <w:r>
        <w:rPr>
          <w:rFonts w:hint="eastAsia" w:ascii="仿宋_GB2312" w:hAnsi="宋体" w:eastAsia="仿宋_GB2312"/>
          <w:color w:val="auto"/>
          <w:sz w:val="24"/>
          <w:szCs w:val="24"/>
        </w:rPr>
        <w:t>（</w:t>
      </w:r>
      <w:r>
        <w:rPr>
          <w:rFonts w:hint="eastAsia" w:ascii="仿宋_GB2312" w:hAnsi="宋体" w:eastAsia="仿宋_GB2312"/>
          <w:snapToGrid w:val="0"/>
          <w:color w:val="auto"/>
          <w:kern w:val="0"/>
          <w:sz w:val="24"/>
          <w:szCs w:val="24"/>
        </w:rPr>
        <w:t>十四</w:t>
      </w:r>
      <w:r>
        <w:rPr>
          <w:rFonts w:hint="eastAsia" w:ascii="仿宋_GB2312" w:hAnsi="宋体" w:eastAsia="仿宋_GB2312"/>
          <w:color w:val="auto"/>
          <w:sz w:val="24"/>
          <w:szCs w:val="24"/>
        </w:rPr>
        <w:t>）重新询价的情形：</w:t>
      </w:r>
    </w:p>
    <w:p>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1</w:t>
      </w:r>
      <w:r>
        <w:rPr>
          <w:rFonts w:hint="eastAsia" w:ascii="仿宋_GB2312" w:hAnsi="宋体" w:eastAsia="仿宋_GB2312"/>
          <w:color w:val="auto"/>
          <w:sz w:val="24"/>
          <w:szCs w:val="24"/>
        </w:rPr>
        <w:t>、报价截止时间（同上）按时送达的报价文件不足三家；</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、本次询价采购经评审后，有效报价不足三家的；</w:t>
      </w:r>
    </w:p>
    <w:p>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3</w:t>
      </w:r>
      <w:r>
        <w:rPr>
          <w:rFonts w:hint="eastAsia" w:ascii="仿宋_GB2312" w:hAnsi="宋体" w:eastAsia="仿宋_GB2312"/>
          <w:color w:val="auto"/>
          <w:sz w:val="24"/>
          <w:szCs w:val="24"/>
        </w:rPr>
        <w:t>、中标供应商无故放弃中标，则对该项目重新进行询价采购，同时该供应商将被清退出合格供应商库，禁入期按我公司外部供应采购管理办法执行。</w:t>
      </w:r>
    </w:p>
    <w:p>
      <w:pPr>
        <w:spacing w:line="360" w:lineRule="exact"/>
        <w:ind w:firstLine="480" w:firstLineChars="200"/>
        <w:rPr>
          <w:rFonts w:ascii="仿宋_GB2312" w:hAnsi="宋体" w:eastAsia="仿宋_GB2312"/>
          <w:color w:val="auto"/>
          <w:sz w:val="24"/>
        </w:rPr>
      </w:pPr>
      <w:r>
        <w:rPr>
          <w:rFonts w:hint="eastAsia" w:ascii="仿宋_GB2312" w:hAnsi="宋体" w:eastAsia="仿宋_GB2312"/>
          <w:color w:val="auto"/>
          <w:sz w:val="24"/>
        </w:rPr>
        <w:t>（</w:t>
      </w:r>
      <w:r>
        <w:rPr>
          <w:rFonts w:hint="eastAsia" w:ascii="仿宋_GB2312" w:hAnsi="宋体" w:eastAsia="仿宋_GB2312"/>
          <w:snapToGrid w:val="0"/>
          <w:color w:val="auto"/>
          <w:kern w:val="0"/>
          <w:sz w:val="24"/>
        </w:rPr>
        <w:t>十五</w:t>
      </w:r>
      <w:r>
        <w:rPr>
          <w:rFonts w:hint="eastAsia" w:ascii="仿宋_GB2312" w:hAnsi="宋体" w:eastAsia="仿宋_GB2312"/>
          <w:color w:val="auto"/>
          <w:sz w:val="24"/>
        </w:rPr>
        <w:t>）本项目技术和质量要求，参见</w:t>
      </w:r>
      <w:r>
        <w:rPr>
          <w:rFonts w:hint="eastAsia" w:ascii="仿宋_GB2312" w:hAnsi="宋体" w:eastAsia="仿宋_GB2312"/>
          <w:b/>
          <w:color w:val="auto"/>
          <w:sz w:val="24"/>
          <w:szCs w:val="24"/>
          <w:u w:val="single"/>
        </w:rPr>
        <w:t>附件</w:t>
      </w:r>
      <w:r>
        <w:rPr>
          <w:rFonts w:hint="eastAsia" w:ascii="仿宋_GB2312" w:hAnsi="宋体" w:eastAsia="仿宋_GB2312"/>
          <w:color w:val="auto"/>
          <w:sz w:val="24"/>
        </w:rPr>
        <w:t>技术要求。</w:t>
      </w:r>
    </w:p>
    <w:p>
      <w:pPr>
        <w:spacing w:line="36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（十六）对于成交供应商，在申请项目款项时，需附民工工资支付承诺，格式参见</w:t>
      </w:r>
      <w:r>
        <w:rPr>
          <w:rFonts w:hint="eastAsia" w:ascii="仿宋_GB2312" w:hAnsi="宋体" w:eastAsia="仿宋_GB2312"/>
          <w:b/>
          <w:color w:val="auto"/>
          <w:sz w:val="24"/>
          <w:szCs w:val="24"/>
          <w:u w:val="single"/>
        </w:rPr>
        <w:t>附件</w:t>
      </w:r>
      <w:r>
        <w:rPr>
          <w:rFonts w:hint="eastAsia" w:ascii="仿宋_GB2312" w:hAnsi="宋体" w:eastAsia="仿宋_GB2312"/>
          <w:b/>
          <w:color w:val="auto"/>
          <w:sz w:val="24"/>
          <w:szCs w:val="24"/>
        </w:rPr>
        <w:t>。</w:t>
      </w:r>
    </w:p>
    <w:p>
      <w:pPr>
        <w:spacing w:line="36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附件：</w:t>
      </w:r>
      <w:r>
        <w:rPr>
          <w:rFonts w:ascii="仿宋_GB2312" w:hAnsi="宋体" w:eastAsia="仿宋_GB2312"/>
          <w:snapToGrid w:val="0"/>
          <w:color w:val="auto"/>
          <w:kern w:val="0"/>
          <w:sz w:val="24"/>
        </w:rPr>
        <w:t>1</w:t>
      </w:r>
      <w:r>
        <w:rPr>
          <w:rFonts w:hint="eastAsia" w:ascii="仿宋_GB2312" w:hAnsi="宋体" w:eastAsia="仿宋_GB2312"/>
          <w:snapToGrid w:val="0"/>
          <w:color w:val="auto"/>
          <w:kern w:val="0"/>
          <w:sz w:val="24"/>
        </w:rPr>
        <w:t>、劳务合作协议（格式）【含民工工资支付承诺</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格式</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w:t>
      </w:r>
    </w:p>
    <w:p>
      <w:pPr>
        <w:spacing w:line="36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      2</w:t>
      </w:r>
      <w:r>
        <w:rPr>
          <w:rFonts w:hint="eastAsia" w:ascii="仿宋_GB2312" w:hAnsi="宋体" w:eastAsia="仿宋_GB2312"/>
          <w:snapToGrid w:val="0"/>
          <w:color w:val="auto"/>
          <w:kern w:val="0"/>
          <w:sz w:val="24"/>
        </w:rPr>
        <w:t>、供应商报价文件</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格式</w:t>
      </w:r>
      <w:r>
        <w:rPr>
          <w:rFonts w:ascii="仿宋_GB2312" w:hAnsi="宋体" w:eastAsia="仿宋_GB2312"/>
          <w:snapToGrid w:val="0"/>
          <w:color w:val="auto"/>
          <w:kern w:val="0"/>
          <w:sz w:val="24"/>
        </w:rPr>
        <w:t>)</w:t>
      </w:r>
    </w:p>
    <w:p>
      <w:pPr>
        <w:spacing w:line="36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      3</w:t>
      </w:r>
      <w:r>
        <w:rPr>
          <w:rFonts w:hint="eastAsia" w:ascii="仿宋_GB2312" w:hAnsi="宋体" w:eastAsia="仿宋_GB2312"/>
          <w:snapToGrid w:val="0"/>
          <w:color w:val="auto"/>
          <w:kern w:val="0"/>
          <w:sz w:val="24"/>
        </w:rPr>
        <w:t>、外部供应项目技术要求</w:t>
      </w:r>
    </w:p>
    <w:p>
      <w:pPr>
        <w:adjustRightInd w:val="0"/>
        <w:spacing w:line="360" w:lineRule="exact"/>
        <w:ind w:firstLine="480"/>
        <w:jc w:val="right"/>
        <w:rPr>
          <w:rFonts w:ascii="仿宋_GB2312" w:hAnsi="宋体" w:eastAsia="仿宋_GB2312"/>
          <w:color w:val="auto"/>
          <w:sz w:val="24"/>
          <w:szCs w:val="24"/>
        </w:rPr>
      </w:pPr>
    </w:p>
    <w:p>
      <w:pPr>
        <w:adjustRightInd w:val="0"/>
        <w:spacing w:line="360" w:lineRule="exact"/>
        <w:ind w:firstLine="480"/>
        <w:jc w:val="right"/>
        <w:rPr>
          <w:rFonts w:ascii="宋体"/>
          <w:color w:val="auto"/>
          <w:sz w:val="24"/>
          <w:szCs w:val="24"/>
        </w:rPr>
      </w:pPr>
      <w:r>
        <w:rPr>
          <w:rFonts w:hint="eastAsia" w:ascii="仿宋_GB2312" w:hAnsi="宋体" w:eastAsia="仿宋_GB2312"/>
          <w:color w:val="auto"/>
          <w:sz w:val="24"/>
          <w:szCs w:val="24"/>
        </w:rPr>
        <w:t>四川省交通勘察设计研究院有限公司</w:t>
      </w:r>
    </w:p>
    <w:p>
      <w:pPr>
        <w:snapToGrid w:val="0"/>
        <w:spacing w:line="360" w:lineRule="exact"/>
        <w:jc w:val="right"/>
        <w:rPr>
          <w:rFonts w:ascii="宋体"/>
          <w:color w:val="auto"/>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color w:val="auto"/>
          <w:sz w:val="24"/>
          <w:szCs w:val="24"/>
        </w:rPr>
        <w:t xml:space="preserve">                                      </w:t>
      </w:r>
      <w:r>
        <w:rPr>
          <w:rFonts w:ascii="仿宋_GB2312" w:hAnsi="宋体" w:eastAsia="仿宋_GB2312"/>
          <w:color w:val="auto"/>
          <w:sz w:val="24"/>
          <w:szCs w:val="24"/>
          <w:u w:val="single"/>
        </w:rPr>
        <w:t>2023</w:t>
      </w:r>
      <w:r>
        <w:rPr>
          <w:rFonts w:hint="eastAsia" w:ascii="仿宋_GB2312" w:hAnsi="宋体" w:eastAsia="仿宋_GB2312"/>
          <w:color w:val="auto"/>
          <w:sz w:val="24"/>
          <w:szCs w:val="24"/>
        </w:rPr>
        <w:t>年</w:t>
      </w:r>
      <w:r>
        <w:rPr>
          <w:rFonts w:hint="eastAsia" w:ascii="仿宋_GB2312" w:hAnsi="宋体" w:eastAsia="仿宋_GB2312"/>
          <w:color w:val="auto"/>
          <w:sz w:val="24"/>
          <w:szCs w:val="24"/>
          <w:u w:val="single"/>
          <w:lang w:val="en-US" w:eastAsia="zh-CN"/>
        </w:rPr>
        <w:t>11</w:t>
      </w:r>
      <w:r>
        <w:rPr>
          <w:rFonts w:hint="eastAsia" w:ascii="仿宋_GB2312" w:hAnsi="宋体" w:eastAsia="仿宋_GB2312"/>
          <w:color w:val="auto"/>
          <w:sz w:val="24"/>
          <w:szCs w:val="24"/>
        </w:rPr>
        <w:t>月</w:t>
      </w:r>
      <w:r>
        <w:rPr>
          <w:rFonts w:hint="eastAsia" w:ascii="仿宋_GB2312" w:hAnsi="宋体" w:eastAsia="仿宋_GB2312"/>
          <w:color w:val="auto"/>
          <w:sz w:val="24"/>
          <w:szCs w:val="24"/>
          <w:u w:val="single"/>
          <w:lang w:val="en-US" w:eastAsia="zh-CN"/>
        </w:rPr>
        <w:t>3</w:t>
      </w:r>
      <w:r>
        <w:rPr>
          <w:rFonts w:hint="eastAsia" w:ascii="仿宋_GB2312" w:hAnsi="宋体" w:eastAsia="仿宋_GB2312"/>
          <w:color w:val="auto"/>
          <w:sz w:val="24"/>
          <w:szCs w:val="24"/>
        </w:rPr>
        <w:t>日</w:t>
      </w:r>
      <w:r>
        <w:rPr>
          <w:rFonts w:ascii="宋体" w:hAnsi="宋体"/>
          <w:color w:val="auto"/>
          <w:sz w:val="24"/>
          <w:szCs w:val="24"/>
        </w:rPr>
        <w:t xml:space="preserve">                                           </w:t>
      </w:r>
    </w:p>
    <w:p>
      <w:pPr>
        <w:spacing w:line="360" w:lineRule="auto"/>
        <w:jc w:val="center"/>
        <w:rPr>
          <w:rFonts w:ascii="宋体"/>
          <w:b/>
          <w:bCs/>
          <w:color w:val="auto"/>
          <w:kern w:val="0"/>
          <w:sz w:val="24"/>
          <w:szCs w:val="24"/>
        </w:rPr>
      </w:pPr>
    </w:p>
    <w:p>
      <w:pPr>
        <w:spacing w:line="360" w:lineRule="auto"/>
        <w:jc w:val="center"/>
        <w:rPr>
          <w:rFonts w:ascii="宋体"/>
          <w:b/>
          <w:bCs/>
          <w:color w:val="auto"/>
          <w:kern w:val="0"/>
          <w:sz w:val="24"/>
          <w:szCs w:val="24"/>
        </w:rPr>
      </w:pPr>
    </w:p>
    <w:p>
      <w:pPr>
        <w:spacing w:line="360" w:lineRule="auto"/>
        <w:jc w:val="center"/>
        <w:rPr>
          <w:rFonts w:ascii="宋体"/>
          <w:b/>
          <w:bCs/>
          <w:color w:val="auto"/>
          <w:kern w:val="0"/>
          <w:sz w:val="24"/>
          <w:szCs w:val="24"/>
        </w:rPr>
      </w:pPr>
    </w:p>
    <w:p>
      <w:pPr>
        <w:spacing w:line="360" w:lineRule="auto"/>
        <w:jc w:val="center"/>
        <w:rPr>
          <w:rFonts w:ascii="宋体"/>
          <w:b/>
          <w:bCs/>
          <w:color w:val="auto"/>
          <w:kern w:val="0"/>
          <w:sz w:val="24"/>
          <w:szCs w:val="24"/>
        </w:rPr>
      </w:pPr>
    </w:p>
    <w:p>
      <w:pPr>
        <w:spacing w:line="360" w:lineRule="auto"/>
        <w:jc w:val="center"/>
        <w:rPr>
          <w:rFonts w:ascii="仿宋_GB2312" w:eastAsia="仿宋_GB2312"/>
          <w:b/>
          <w:bCs/>
          <w:color w:val="auto"/>
          <w:kern w:val="0"/>
          <w:sz w:val="44"/>
          <w:szCs w:val="44"/>
        </w:rPr>
      </w:pPr>
      <w:r>
        <w:rPr>
          <w:rFonts w:hint="eastAsia" w:ascii="仿宋_GB2312" w:hAnsi="宋体" w:eastAsia="仿宋_GB2312"/>
          <w:b/>
          <w:bCs/>
          <w:color w:val="auto"/>
          <w:kern w:val="0"/>
          <w:sz w:val="44"/>
          <w:szCs w:val="44"/>
        </w:rPr>
        <w:t>劳务合作协议</w:t>
      </w:r>
      <w:r>
        <w:rPr>
          <w:rFonts w:ascii="仿宋_GB2312" w:hAnsi="宋体" w:eastAsia="仿宋_GB2312"/>
          <w:b/>
          <w:bCs/>
          <w:color w:val="auto"/>
          <w:kern w:val="0"/>
          <w:sz w:val="44"/>
          <w:szCs w:val="44"/>
        </w:rPr>
        <w:t>(</w:t>
      </w:r>
      <w:r>
        <w:rPr>
          <w:rFonts w:hint="eastAsia" w:ascii="仿宋_GB2312" w:hAnsi="宋体" w:eastAsia="仿宋_GB2312"/>
          <w:b/>
          <w:bCs/>
          <w:color w:val="auto"/>
          <w:kern w:val="0"/>
          <w:sz w:val="44"/>
          <w:szCs w:val="44"/>
        </w:rPr>
        <w:t>格式</w:t>
      </w:r>
      <w:r>
        <w:rPr>
          <w:rFonts w:ascii="仿宋_GB2312" w:hAnsi="宋体" w:eastAsia="仿宋_GB2312"/>
          <w:b/>
          <w:bCs/>
          <w:color w:val="auto"/>
          <w:kern w:val="0"/>
          <w:sz w:val="44"/>
          <w:szCs w:val="44"/>
        </w:rPr>
        <w:t>)</w:t>
      </w:r>
    </w:p>
    <w:p>
      <w:pPr>
        <w:snapToGrid w:val="0"/>
        <w:spacing w:line="360" w:lineRule="auto"/>
        <w:jc w:val="center"/>
        <w:rPr>
          <w:rFonts w:ascii="仿宋_GB2312" w:eastAsia="仿宋_GB2312"/>
          <w:color w:val="auto"/>
          <w:kern w:val="0"/>
          <w:sz w:val="24"/>
          <w:szCs w:val="24"/>
        </w:rPr>
      </w:pPr>
      <w:r>
        <w:rPr>
          <w:rFonts w:hint="eastAsia" w:ascii="仿宋_GB2312" w:hAnsi="宋体" w:eastAsia="仿宋_GB2312"/>
          <w:color w:val="auto"/>
          <w:kern w:val="0"/>
          <w:sz w:val="24"/>
          <w:szCs w:val="24"/>
        </w:rPr>
        <w:t>（</w:t>
      </w:r>
      <w:r>
        <w:rPr>
          <w:rFonts w:hint="eastAsia" w:ascii="仿宋_GB2312" w:hAnsi="宋体" w:eastAsia="仿宋_GB2312"/>
          <w:color w:val="auto"/>
          <w:kern w:val="0"/>
          <w:sz w:val="24"/>
          <w:szCs w:val="24"/>
          <w:lang w:eastAsia="zh-CN"/>
        </w:rPr>
        <w:t>☑</w:t>
      </w:r>
      <w:r>
        <w:rPr>
          <w:rFonts w:hint="eastAsia" w:ascii="仿宋_GB2312" w:hAnsi="宋体" w:eastAsia="仿宋_GB2312"/>
          <w:color w:val="auto"/>
          <w:kern w:val="0"/>
          <w:sz w:val="24"/>
          <w:szCs w:val="24"/>
        </w:rPr>
        <w:t>钻探劳务）</w:t>
      </w: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snapToGrid w:val="0"/>
        <w:spacing w:line="360" w:lineRule="auto"/>
        <w:jc w:val="left"/>
        <w:rPr>
          <w:rFonts w:ascii="仿宋_GB2312" w:eastAsia="仿宋_GB2312"/>
          <w:color w:val="auto"/>
          <w:kern w:val="0"/>
          <w:sz w:val="24"/>
          <w:szCs w:val="24"/>
        </w:rPr>
      </w:pPr>
    </w:p>
    <w:p>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程</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名</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称：</w:t>
      </w:r>
    </w:p>
    <w:p>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程</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地</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点：</w:t>
      </w:r>
    </w:p>
    <w:p>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合</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同</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编</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号：</w:t>
      </w:r>
    </w:p>
    <w:p>
      <w:pPr>
        <w:widowControl/>
        <w:snapToGrid w:val="0"/>
        <w:spacing w:line="360" w:lineRule="auto"/>
        <w:jc w:val="left"/>
        <w:rPr>
          <w:rFonts w:ascii="仿宋_GB2312" w:eastAsia="仿宋_GB2312"/>
          <w:color w:val="auto"/>
          <w:kern w:val="0"/>
          <w:sz w:val="24"/>
          <w:szCs w:val="24"/>
          <w:u w:val="single"/>
        </w:rPr>
      </w:pPr>
      <w:r>
        <w:rPr>
          <w:rFonts w:hint="eastAsia" w:ascii="仿宋_GB2312" w:hAnsi="宋体" w:eastAsia="仿宋_GB2312"/>
          <w:color w:val="auto"/>
          <w:kern w:val="0"/>
          <w:sz w:val="24"/>
          <w:szCs w:val="24"/>
        </w:rPr>
        <w:t>资质证书等级：</w:t>
      </w:r>
    </w:p>
    <w:p>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发包人（甲方）：</w:t>
      </w:r>
    </w:p>
    <w:p>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供应商（乙方）：</w:t>
      </w:r>
    </w:p>
    <w:p>
      <w:pPr>
        <w:widowControl/>
        <w:snapToGrid w:val="0"/>
        <w:spacing w:line="360" w:lineRule="auto"/>
        <w:jc w:val="left"/>
        <w:rPr>
          <w:rFonts w:ascii="仿宋_GB2312" w:hAnsi="宋体" w:eastAsia="仿宋_GB2312"/>
          <w:color w:val="auto"/>
          <w:kern w:val="0"/>
          <w:sz w:val="24"/>
          <w:szCs w:val="24"/>
          <w:u w:val="single"/>
        </w:rPr>
      </w:pPr>
      <w:r>
        <w:rPr>
          <w:rFonts w:hint="eastAsia" w:ascii="仿宋_GB2312" w:hAnsi="宋体" w:eastAsia="仿宋_GB2312"/>
          <w:color w:val="auto"/>
          <w:kern w:val="0"/>
          <w:sz w:val="24"/>
          <w:szCs w:val="24"/>
        </w:rPr>
        <w:t>签</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订</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期：</w:t>
      </w:r>
    </w:p>
    <w:p>
      <w:pPr>
        <w:widowControl/>
        <w:snapToGrid w:val="0"/>
        <w:spacing w:line="360" w:lineRule="auto"/>
        <w:jc w:val="left"/>
        <w:rPr>
          <w:rFonts w:ascii="华文行楷" w:hAnsi="宋体" w:eastAsia="华文行楷"/>
          <w:color w:val="auto"/>
          <w:kern w:val="0"/>
          <w:sz w:val="24"/>
          <w:szCs w:val="24"/>
          <w:u w:val="single"/>
        </w:rPr>
      </w:pPr>
    </w:p>
    <w:p>
      <w:pPr>
        <w:snapToGrid w:val="0"/>
        <w:spacing w:line="360" w:lineRule="auto"/>
        <w:jc w:val="left"/>
        <w:rPr>
          <w:rFonts w:ascii="宋体"/>
          <w:color w:val="auto"/>
          <w:kern w:val="0"/>
          <w:sz w:val="24"/>
          <w:szCs w:val="24"/>
        </w:rPr>
      </w:pPr>
    </w:p>
    <w:p>
      <w:pPr>
        <w:snapToGrid w:val="0"/>
        <w:spacing w:line="360" w:lineRule="auto"/>
        <w:jc w:val="left"/>
        <w:rPr>
          <w:rFonts w:ascii="宋体"/>
          <w:color w:val="auto"/>
          <w:kern w:val="0"/>
          <w:sz w:val="24"/>
          <w:szCs w:val="24"/>
        </w:rPr>
      </w:pPr>
    </w:p>
    <w:p>
      <w:pPr>
        <w:snapToGrid w:val="0"/>
        <w:spacing w:line="360" w:lineRule="auto"/>
        <w:jc w:val="left"/>
        <w:rPr>
          <w:rFonts w:ascii="宋体"/>
          <w:color w:val="auto"/>
          <w:kern w:val="0"/>
          <w:sz w:val="24"/>
          <w:szCs w:val="24"/>
        </w:rPr>
      </w:pPr>
    </w:p>
    <w:p>
      <w:pPr>
        <w:snapToGrid w:val="0"/>
        <w:spacing w:line="480" w:lineRule="auto"/>
        <w:jc w:val="left"/>
        <w:rPr>
          <w:rFonts w:ascii="宋体"/>
          <w:color w:val="auto"/>
          <w:kern w:val="0"/>
          <w:sz w:val="24"/>
          <w:szCs w:val="24"/>
        </w:rPr>
      </w:pPr>
    </w:p>
    <w:p>
      <w:pPr>
        <w:snapToGrid w:val="0"/>
        <w:spacing w:line="480" w:lineRule="auto"/>
        <w:jc w:val="left"/>
        <w:rPr>
          <w:rFonts w:ascii="宋体"/>
          <w:color w:val="auto"/>
          <w:kern w:val="0"/>
          <w:sz w:val="24"/>
          <w:szCs w:val="24"/>
        </w:rPr>
      </w:pPr>
    </w:p>
    <w:p>
      <w:pPr>
        <w:spacing w:line="360" w:lineRule="auto"/>
        <w:jc w:val="center"/>
        <w:rPr>
          <w:rFonts w:ascii="宋体"/>
          <w:color w:val="auto"/>
          <w:kern w:val="0"/>
          <w:sz w:val="32"/>
          <w:szCs w:val="32"/>
        </w:rPr>
      </w:pPr>
      <w:r>
        <w:rPr>
          <w:rFonts w:hint="eastAsia" w:ascii="宋体" w:hAnsi="宋体"/>
          <w:b/>
          <w:bCs/>
          <w:color w:val="auto"/>
          <w:kern w:val="0"/>
          <w:sz w:val="32"/>
          <w:szCs w:val="32"/>
        </w:rPr>
        <w:t>劳务合作协议</w:t>
      </w:r>
    </w:p>
    <w:p>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甲方（发包人）：</w:t>
      </w:r>
    </w:p>
    <w:p>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乙方（供应商）：</w:t>
      </w:r>
    </w:p>
    <w:p>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乙方基本信息：</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统一社会信用代码</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资质等级及专业类别</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资质证书有效期</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安全许可证有效期</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法定代表人姓名</w:t>
      </w:r>
    </w:p>
    <w:p>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项目负责人姓名</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依据《中华人民共和国民法典》《中华人民共和国建筑法》及行业管理有关法律、法规和规章，遵循平等、自愿、公平和诚实信用的原则，鉴于甲方已承担</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cs="Times New Roman"/>
          <w:color w:val="auto"/>
          <w:sz w:val="24"/>
          <w:szCs w:val="24"/>
          <w:u w:val="single"/>
          <w:lang w:val="en-US" w:eastAsia="zh-CN"/>
        </w:rPr>
        <w:t>S511岳池县城至广安区枣山段新建工程</w:t>
      </w:r>
      <w:r>
        <w:rPr>
          <w:rFonts w:hint="eastAsia" w:ascii="仿宋_GB2312" w:hAnsi="宋体" w:eastAsia="仿宋_GB2312"/>
          <w:snapToGrid w:val="0"/>
          <w:color w:val="auto"/>
          <w:kern w:val="0"/>
          <w:sz w:val="24"/>
          <w:szCs w:val="24"/>
        </w:rPr>
        <w:t>的</w:t>
      </w:r>
      <w:r>
        <w:rPr>
          <w:rFonts w:hint="eastAsia" w:ascii="仿宋_GB2312" w:hAnsi="宋体" w:eastAsia="仿宋_GB2312"/>
          <w:snapToGrid w:val="0"/>
          <w:color w:val="auto"/>
          <w:kern w:val="0"/>
          <w:sz w:val="24"/>
          <w:szCs w:val="24"/>
          <w:u w:val="single"/>
        </w:rPr>
        <w:t>勘察工作</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rPr>
        <w:t>，经</w:t>
      </w:r>
      <w:r>
        <w:rPr>
          <w:rFonts w:hint="eastAsia" w:ascii="仿宋_GB2312" w:hAnsi="宋体" w:eastAsia="仿宋_GB2312"/>
          <w:snapToGrid w:val="0"/>
          <w:color w:val="auto"/>
          <w:kern w:val="0"/>
          <w:sz w:val="24"/>
          <w:szCs w:val="24"/>
          <w:u w:val="single"/>
        </w:rPr>
        <w:t>询价采购</w:t>
      </w:r>
      <w:r>
        <w:rPr>
          <w:rFonts w:hint="eastAsia" w:ascii="仿宋_GB2312" w:hAnsi="宋体" w:eastAsia="仿宋_GB2312"/>
          <w:snapToGrid w:val="0"/>
          <w:color w:val="auto"/>
          <w:kern w:val="0"/>
          <w:sz w:val="24"/>
          <w:szCs w:val="24"/>
        </w:rPr>
        <w:t>，甲乙双方就</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u w:val="single"/>
        </w:rPr>
        <w:t>本项目的钻探劳务</w:t>
      </w:r>
      <w:r>
        <w:rPr>
          <w:rFonts w:hint="eastAsia" w:ascii="仿宋_GB2312" w:hAnsi="宋体" w:eastAsia="仿宋_GB2312"/>
          <w:snapToGrid w:val="0"/>
          <w:color w:val="auto"/>
          <w:kern w:val="0"/>
          <w:sz w:val="24"/>
          <w:szCs w:val="24"/>
        </w:rPr>
        <w:t>工作事项达成一致，订立本协议。</w:t>
      </w:r>
    </w:p>
    <w:p>
      <w:pPr>
        <w:spacing w:line="520" w:lineRule="exact"/>
        <w:rPr>
          <w:rFonts w:ascii="仿宋_GB2312" w:hAnsi="宋体" w:eastAsia="仿宋_GB2312"/>
          <w:color w:val="auto"/>
          <w:kern w:val="0"/>
          <w:sz w:val="24"/>
          <w:szCs w:val="24"/>
        </w:rPr>
      </w:pPr>
      <w:r>
        <w:rPr>
          <w:rFonts w:hint="eastAsia" w:ascii="仿宋_GB2312" w:hAnsi="宋体" w:eastAsia="仿宋_GB2312"/>
          <w:b/>
          <w:snapToGrid w:val="0"/>
          <w:color w:val="auto"/>
          <w:kern w:val="0"/>
          <w:sz w:val="24"/>
          <w:szCs w:val="24"/>
        </w:rPr>
        <w:t>第一条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目的</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乙方根据本协议条款组织技术工人、其他管理人员以及钻探工作所需的设备和材料，完成本协议约定的钻探劳务工作，甲方向乙方支付相应费用。</w:t>
      </w:r>
    </w:p>
    <w:p>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第二条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工程概况及工作方式</w:t>
      </w:r>
    </w:p>
    <w:p>
      <w:pPr>
        <w:spacing w:line="52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2.1 工程概况</w:t>
      </w:r>
    </w:p>
    <w:p>
      <w:pPr>
        <w:spacing w:line="520" w:lineRule="exact"/>
        <w:ind w:firstLine="480" w:firstLineChars="200"/>
        <w:rPr>
          <w:rFonts w:hint="eastAsia" w:ascii="仿宋_GB2312" w:hAnsi="宋体" w:eastAsia="仿宋_GB2312" w:cs="Times New Roman"/>
          <w:snapToGrid w:val="0"/>
          <w:color w:val="auto"/>
          <w:kern w:val="0"/>
          <w:sz w:val="24"/>
          <w:szCs w:val="24"/>
          <w:lang w:val="en-US" w:eastAsia="zh-CN"/>
        </w:rPr>
      </w:pPr>
      <w:r>
        <w:rPr>
          <w:rFonts w:hint="eastAsia" w:ascii="仿宋_GB2312" w:hAnsi="宋体" w:eastAsia="仿宋_GB2312" w:cs="Times New Roman"/>
          <w:snapToGrid w:val="0"/>
          <w:color w:val="auto"/>
          <w:kern w:val="0"/>
          <w:sz w:val="24"/>
          <w:szCs w:val="24"/>
          <w:lang w:val="en-US" w:eastAsia="zh-CN"/>
        </w:rPr>
        <w:t>S511岳池县城至广安区枣山段新建工程位于广安市岳池县、广安区境内，拟采用双向六车道一级公路标准建设，设计时速为60km/h，路基宽度32m。项目路线全长11km，采用沥青混凝土路面，共设置隧道1150m/2座，其中短隧道155m/座，中隧道995 m/座，设置桥梁1194m/7座，其中大桥1070 m/5座，中桥124.0 m/2座，涵洞600 m/20道，通道807 m/17道，桥隧比为21.3%。</w:t>
      </w:r>
    </w:p>
    <w:p>
      <w:pPr>
        <w:spacing w:line="520" w:lineRule="exact"/>
        <w:ind w:firstLine="480" w:firstLineChars="200"/>
        <w:rPr>
          <w:rFonts w:hint="default" w:ascii="仿宋_GB2312" w:hAnsi="宋体" w:eastAsia="仿宋_GB2312" w:cs="Times New Roman"/>
          <w:snapToGrid w:val="0"/>
          <w:color w:val="auto"/>
          <w:kern w:val="0"/>
          <w:sz w:val="24"/>
          <w:szCs w:val="24"/>
          <w:lang w:val="en-US" w:eastAsia="zh-CN"/>
        </w:rPr>
      </w:pPr>
      <w:r>
        <w:rPr>
          <w:rFonts w:hint="eastAsia" w:ascii="仿宋_GB2312" w:hAnsi="宋体" w:eastAsia="仿宋_GB2312" w:cs="Times New Roman"/>
          <w:snapToGrid w:val="0"/>
          <w:color w:val="auto"/>
          <w:kern w:val="0"/>
          <w:sz w:val="24"/>
          <w:szCs w:val="24"/>
          <w:lang w:val="en-US" w:eastAsia="zh-CN"/>
        </w:rPr>
        <w:t>项目区地形主要整体属于丘陵地貌，地势相对平缓开阔，水源丰富。出露地层主要为侏罗系沙溪庙组红层为主，岩性主要为块状细粒长石石英砂岩、紫红色砂质泥岩及砂质泥岩。区域覆盖层主要为坡洪积碎石土、粉质粘土、块石土等，厚度一般1～3m，最大厚度约6m。项目区地形条件相对较好，地势平坦，搬家、修路难度不大，水源丰富，青苗赔偿不多，整体上施工难度不大。</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2.</w:t>
      </w:r>
      <w:r>
        <w:rPr>
          <w:rFonts w:hint="eastAsia" w:ascii="仿宋_GB2312" w:hAnsi="宋体" w:eastAsia="仿宋_GB2312"/>
          <w:snapToGrid w:val="0"/>
          <w:color w:val="auto"/>
          <w:kern w:val="0"/>
          <w:sz w:val="24"/>
          <w:szCs w:val="24"/>
        </w:rPr>
        <w:t>3</w:t>
      </w:r>
      <w:r>
        <w:rPr>
          <w:rFonts w:ascii="仿宋_GB2312" w:hAnsi="宋体" w:eastAsia="仿宋_GB2312"/>
          <w:snapToGrid w:val="0"/>
          <w:color w:val="auto"/>
          <w:kern w:val="0"/>
          <w:sz w:val="24"/>
          <w:szCs w:val="24"/>
        </w:rPr>
        <w:t xml:space="preserve">  </w:t>
      </w:r>
      <w:r>
        <w:rPr>
          <w:rFonts w:hint="eastAsia" w:ascii="仿宋_GB2312" w:hAnsi="宋体" w:eastAsia="仿宋_GB2312"/>
          <w:snapToGrid w:val="0"/>
          <w:color w:val="auto"/>
          <w:kern w:val="0"/>
          <w:sz w:val="24"/>
          <w:szCs w:val="24"/>
        </w:rPr>
        <w:t>开展劳务工作的机械设备、交通设备和辅助材料由乙方自行解决。</w:t>
      </w:r>
    </w:p>
    <w:p>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第三条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质量和技术要求</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3.1 </w:t>
      </w:r>
      <w:r>
        <w:rPr>
          <w:rFonts w:hint="eastAsia" w:ascii="仿宋_GB2312" w:hAnsi="宋体" w:eastAsia="仿宋_GB2312"/>
          <w:snapToGrid w:val="0"/>
          <w:color w:val="auto"/>
          <w:kern w:val="0"/>
          <w:sz w:val="24"/>
          <w:szCs w:val="24"/>
        </w:rPr>
        <w:t>质量要求：乙方完成劳务提供的成果资料应满足甲方给乙方的任务书或采购文件、报价文件及本协议的要求。质量要求：乙方应建立健全质量保证体系。工程质量合格率要求</w:t>
      </w:r>
      <w:r>
        <w:rPr>
          <w:rFonts w:ascii="仿宋_GB2312" w:hAnsi="宋体" w:eastAsia="仿宋_GB2312"/>
          <w:snapToGrid w:val="0"/>
          <w:color w:val="auto"/>
          <w:kern w:val="0"/>
          <w:sz w:val="24"/>
          <w:szCs w:val="24"/>
        </w:rPr>
        <w:t>100%</w:t>
      </w:r>
      <w:r>
        <w:rPr>
          <w:rFonts w:hint="eastAsia" w:ascii="仿宋_GB2312" w:hAnsi="宋体" w:eastAsia="仿宋_GB2312"/>
          <w:snapToGrid w:val="0"/>
          <w:color w:val="auto"/>
          <w:kern w:val="0"/>
          <w:sz w:val="24"/>
          <w:szCs w:val="24"/>
        </w:rPr>
        <w:t>，因质量不合格产生的一切费用和责任由乙方负责。</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  </w:t>
      </w:r>
      <w:r>
        <w:rPr>
          <w:rFonts w:hint="eastAsia" w:ascii="仿宋_GB2312" w:hAnsi="宋体" w:eastAsia="仿宋_GB2312"/>
          <w:snapToGrid w:val="0"/>
          <w:color w:val="auto"/>
          <w:kern w:val="0"/>
          <w:sz w:val="24"/>
          <w:szCs w:val="24"/>
        </w:rPr>
        <w:t>乙方提供劳务服务的技术标准应满足以下规范性文件的规定：</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3.2.1  </w:t>
      </w:r>
      <w:r>
        <w:rPr>
          <w:rFonts w:hint="eastAsia" w:ascii="仿宋_GB2312" w:hAnsi="宋体" w:eastAsia="仿宋_GB2312"/>
          <w:snapToGrid w:val="0"/>
          <w:color w:val="auto"/>
          <w:kern w:val="0"/>
          <w:sz w:val="24"/>
          <w:szCs w:val="24"/>
        </w:rPr>
        <w:t>《公路工程地质勘察规范》</w:t>
      </w:r>
      <w:r>
        <w:rPr>
          <w:rFonts w:ascii="仿宋_GB2312" w:hAnsi="宋体" w:eastAsia="仿宋_GB2312"/>
          <w:snapToGrid w:val="0"/>
          <w:color w:val="auto"/>
          <w:kern w:val="0"/>
          <w:sz w:val="24"/>
          <w:szCs w:val="24"/>
        </w:rPr>
        <w:t>(JTG C20-2011)</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3.2.2  </w:t>
      </w:r>
      <w:r>
        <w:rPr>
          <w:rFonts w:hint="eastAsia" w:ascii="仿宋_GB2312" w:hAnsi="宋体" w:eastAsia="仿宋_GB2312"/>
          <w:snapToGrid w:val="0"/>
          <w:color w:val="auto"/>
          <w:kern w:val="0"/>
          <w:sz w:val="24"/>
          <w:szCs w:val="24"/>
        </w:rPr>
        <w:t>《岩土工程勘察规范》（</w:t>
      </w:r>
      <w:r>
        <w:rPr>
          <w:rFonts w:ascii="仿宋_GB2312" w:hAnsi="宋体" w:eastAsia="仿宋_GB2312"/>
          <w:snapToGrid w:val="0"/>
          <w:color w:val="auto"/>
          <w:kern w:val="0"/>
          <w:sz w:val="24"/>
          <w:szCs w:val="24"/>
        </w:rPr>
        <w:t>GB50021-2001</w:t>
      </w:r>
      <w:r>
        <w:rPr>
          <w:rFonts w:hint="eastAsia" w:ascii="仿宋_GB2312" w:hAnsi="宋体" w:eastAsia="仿宋_GB2312"/>
          <w:snapToGrid w:val="0"/>
          <w:color w:val="auto"/>
          <w:kern w:val="0"/>
          <w:sz w:val="24"/>
          <w:szCs w:val="24"/>
        </w:rPr>
        <w:t>）（</w:t>
      </w:r>
      <w:r>
        <w:rPr>
          <w:rFonts w:ascii="仿宋_GB2312" w:hAnsi="宋体" w:eastAsia="仿宋_GB2312"/>
          <w:snapToGrid w:val="0"/>
          <w:color w:val="auto"/>
          <w:kern w:val="0"/>
          <w:sz w:val="24"/>
          <w:szCs w:val="24"/>
        </w:rPr>
        <w:t>2009</w:t>
      </w:r>
      <w:r>
        <w:rPr>
          <w:rFonts w:hint="eastAsia" w:ascii="仿宋_GB2312" w:hAnsi="宋体" w:eastAsia="仿宋_GB2312"/>
          <w:snapToGrid w:val="0"/>
          <w:color w:val="auto"/>
          <w:kern w:val="0"/>
          <w:sz w:val="24"/>
          <w:szCs w:val="24"/>
        </w:rPr>
        <w:t>版）</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3.2.3  </w:t>
      </w:r>
      <w:r>
        <w:rPr>
          <w:rFonts w:hint="eastAsia" w:ascii="仿宋_GB2312" w:hAnsi="宋体" w:eastAsia="仿宋_GB2312"/>
          <w:snapToGrid w:val="0"/>
          <w:color w:val="auto"/>
          <w:kern w:val="0"/>
          <w:sz w:val="24"/>
          <w:szCs w:val="24"/>
        </w:rPr>
        <w:t>《地质岩心钻探规程》（</w:t>
      </w:r>
      <w:r>
        <w:rPr>
          <w:rFonts w:ascii="仿宋_GB2312" w:hAnsi="宋体" w:eastAsia="仿宋_GB2312"/>
          <w:snapToGrid w:val="0"/>
          <w:color w:val="auto"/>
          <w:kern w:val="0"/>
          <w:sz w:val="24"/>
          <w:szCs w:val="24"/>
        </w:rPr>
        <w:t>DZ/T0227-2010</w:t>
      </w:r>
      <w:r>
        <w:rPr>
          <w:rFonts w:hint="eastAsia" w:ascii="仿宋_GB2312" w:hAnsi="宋体" w:eastAsia="仿宋_GB2312"/>
          <w:snapToGrid w:val="0"/>
          <w:color w:val="auto"/>
          <w:kern w:val="0"/>
          <w:sz w:val="24"/>
          <w:szCs w:val="24"/>
        </w:rPr>
        <w:t>）</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w:t>
      </w:r>
      <w:r>
        <w:rPr>
          <w:rFonts w:ascii="仿宋_GB2312" w:hAnsi="宋体" w:eastAsia="仿宋_GB2312"/>
          <w:snapToGrid w:val="0"/>
          <w:color w:val="auto"/>
          <w:kern w:val="0"/>
          <w:sz w:val="24"/>
          <w:szCs w:val="24"/>
        </w:rPr>
        <w:t>.2.4  《压水试验规程》(</w:t>
      </w:r>
      <w:r>
        <w:rPr>
          <w:rFonts w:hint="eastAsia" w:ascii="仿宋_GB2312" w:hAnsi="宋体" w:eastAsia="仿宋_GB2312"/>
          <w:snapToGrid w:val="0"/>
          <w:color w:val="auto"/>
          <w:kern w:val="0"/>
          <w:sz w:val="24"/>
          <w:szCs w:val="24"/>
        </w:rPr>
        <w:t>YS/T 5216-2020</w:t>
      </w:r>
      <w:r>
        <w:rPr>
          <w:rFonts w:ascii="仿宋_GB2312" w:hAnsi="宋体" w:eastAsia="仿宋_GB2312"/>
          <w:snapToGrid w:val="0"/>
          <w:color w:val="auto"/>
          <w:kern w:val="0"/>
          <w:sz w:val="24"/>
          <w:szCs w:val="24"/>
        </w:rPr>
        <w:t>)</w:t>
      </w:r>
    </w:p>
    <w:p>
      <w:pPr>
        <w:spacing w:line="520" w:lineRule="exact"/>
        <w:ind w:firstLine="480" w:firstLineChars="200"/>
        <w:rPr>
          <w:rFonts w:ascii="仿宋_GB2312" w:hAnsi="宋体" w:eastAsia="仿宋_GB2312"/>
          <w:snapToGrid w:val="0"/>
          <w:color w:val="auto"/>
          <w:kern w:val="0"/>
          <w:sz w:val="24"/>
          <w:u w:val="single"/>
        </w:rPr>
      </w:pPr>
      <w:r>
        <w:rPr>
          <w:rFonts w:ascii="仿宋_GB2312" w:hAnsi="宋体" w:eastAsia="仿宋_GB2312"/>
          <w:snapToGrid w:val="0"/>
          <w:color w:val="auto"/>
          <w:kern w:val="0"/>
          <w:sz w:val="24"/>
        </w:rPr>
        <w:t xml:space="preserve">3.2.5  </w:t>
      </w:r>
      <w:r>
        <w:rPr>
          <w:rFonts w:hint="eastAsia" w:ascii="仿宋_GB2312" w:hAnsi="宋体" w:eastAsia="仿宋_GB2312"/>
          <w:snapToGrid w:val="0"/>
          <w:color w:val="auto"/>
          <w:kern w:val="0"/>
          <w:sz w:val="24"/>
        </w:rPr>
        <w:t>其他国家相关规范、规程及技术要求，以及水电、铁路等行业相关规程及技术要求。</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3.3  </w:t>
      </w:r>
      <w:r>
        <w:rPr>
          <w:rFonts w:hint="eastAsia" w:ascii="仿宋_GB2312" w:hAnsi="宋体" w:eastAsia="仿宋_GB2312"/>
          <w:snapToGrid w:val="0"/>
          <w:color w:val="auto"/>
          <w:kern w:val="0"/>
          <w:sz w:val="24"/>
          <w:szCs w:val="24"/>
        </w:rPr>
        <w:t>乙方提供的劳务工作应满足以下技术要求：</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3.3.1 </w:t>
      </w:r>
      <w:r>
        <w:rPr>
          <w:rFonts w:hint="eastAsia" w:ascii="仿宋_GB2312" w:hAnsi="宋体" w:eastAsia="仿宋_GB2312"/>
          <w:snapToGrid w:val="0"/>
          <w:color w:val="auto"/>
          <w:kern w:val="0"/>
          <w:sz w:val="24"/>
          <w:szCs w:val="24"/>
        </w:rPr>
        <w:t>通用技术要求：</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.1孔径要求：原则上终孔孔径≥Φ91mm。</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.2取芯工艺：原则上双管取芯，应采用植物胶等有利于提高取芯质量的浆液为冲洗液。</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.3岩芯采取率与整理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.4钻孔位置与垂直度</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①钻孔应严格按照测量放孔位置和高程实施，确有困难时需经现场地质人员同意后才能变更位置；</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②钻孔垂直度为90°，顶角偏差不超过2°/100ｍ。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.5相关测试、样品采集和包装</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hint="eastAsia" w:ascii="仿宋_GB2312" w:hAnsi="宋体" w:eastAsia="仿宋_GB2312"/>
          <w:snapToGrid w:val="0"/>
          <w:color w:val="auto"/>
          <w:kern w:val="0"/>
          <w:sz w:val="24"/>
          <w:szCs w:val="24"/>
          <w:vertAlign w:val="subscript"/>
        </w:rPr>
        <w:t>63.5</w:t>
      </w:r>
      <w:r>
        <w:rPr>
          <w:rFonts w:hint="eastAsia" w:ascii="仿宋_GB2312" w:hAnsi="宋体" w:eastAsia="仿宋_GB2312"/>
          <w:snapToGrid w:val="0"/>
          <w:color w:val="auto"/>
          <w:kern w:val="0"/>
          <w:sz w:val="24"/>
          <w:szCs w:val="24"/>
        </w:rPr>
        <w:t>或N</w:t>
      </w:r>
      <w:r>
        <w:rPr>
          <w:rFonts w:hint="eastAsia" w:ascii="仿宋_GB2312" w:hAnsi="宋体" w:eastAsia="仿宋_GB2312"/>
          <w:snapToGrid w:val="0"/>
          <w:color w:val="auto"/>
          <w:kern w:val="0"/>
          <w:sz w:val="24"/>
          <w:szCs w:val="24"/>
          <w:vertAlign w:val="subscript"/>
        </w:rPr>
        <w:t>120</w:t>
      </w:r>
      <w:r>
        <w:rPr>
          <w:rFonts w:hint="eastAsia" w:ascii="仿宋_GB2312" w:hAnsi="宋体" w:eastAsia="仿宋_GB2312"/>
          <w:snapToGrid w:val="0"/>
          <w:color w:val="auto"/>
          <w:kern w:val="0"/>
          <w:sz w:val="24"/>
          <w:szCs w:val="24"/>
        </w:rPr>
        <w:t>动力触探试验,测试工作量不应低于粗粒土、细粒土钻探工作量的10%；</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②不同地层、不同岩性的岩石应分别取样，每种不得少于三组，每组单个样品长度不得小于15cm，直径不得小于75mm；黏土层，应采用取土器取原状样，每2m深度范围内应取样一组，按要求密封保存；</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③根据工程需要，钻孔完成后配合进行孔内剪切波测试；</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④根据工程需要，由甲方技术人员指定孔段进行压水试验；</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⑤根据工程需要，对钻孔进行抽水或注水试验；</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⑥根据工程需要，钻孔完成后配合进行声波测试、孔内电视、地温测试、地应力测试、瓦斯检测等。</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.6简易水文观测及特殊情况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①在以清水为冲洗液的钻孔每班至少要测1-2次孔内水位，泥浆或植物胶护壁钻进的钻孔可以不测；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②钻孔须观测终孔稳定水位，稳定时间不低于48小时；</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③钻进时遇有涌水、漏水等现象应及时记录其孔深。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.7孔深的测量</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①每个回次均需要对孔深进行测量；每钻进10m、终孔后均要进行一次孔深测量；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②测量要使用合格的测量工具；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③终孔后由地质编录员或钻孔验收员在现场进行量测，实际孔深以终孔验收量测为准。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.8原始班报表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①在现场用黑色铅笔、钢笔或签字笔及时填写，真实准确；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②钻探班报表回次深度与岩芯牌标示深度要相对应；</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③班长、机长和记录员应亲笔签字，不得代签；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④班报表保持整洁，终孔验收合格并测量终孔稳定水位后移交现场地质人员。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.9封孔及岩芯处理 </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①钻孔终孔验收合格后采用水泥砂浆封孔；</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②对需要长期保存的钻孔岩芯，按照地质人员的指示搬移至岩芯库房。对不需要长期保存的岩芯，将岩芯及岩芯牌按顺序就地挖坑摆放，上覆盖塑料薄膜后盖土掩埋，盖土厚度不小于20cm。</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.10钻孔深度</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原则上钻孔终孔深度不得超过设计深度，超过的以设计深度计（技术人员要求加深或减少的除外）。</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 xml:space="preserve">.2 </w:t>
      </w:r>
      <w:r>
        <w:rPr>
          <w:rFonts w:hint="eastAsia" w:ascii="仿宋_GB2312" w:hAnsi="宋体" w:eastAsia="仿宋_GB2312"/>
          <w:snapToGrid w:val="0"/>
          <w:color w:val="auto"/>
          <w:kern w:val="0"/>
          <w:sz w:val="24"/>
          <w:szCs w:val="24"/>
        </w:rPr>
        <w:t>专业技术要求：</w:t>
      </w:r>
    </w:p>
    <w:p>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2.1</w:t>
      </w:r>
      <w:r>
        <w:rPr>
          <w:rFonts w:hint="eastAsia" w:ascii="仿宋_GB2312" w:hAnsi="宋体" w:eastAsia="仿宋_GB2312"/>
          <w:color w:val="auto"/>
          <w:sz w:val="24"/>
        </w:rPr>
        <w:t>本项目要求必须采用双管取芯（单动双管及半合管），并采用植物胶等有利于提高取芯质量的浆液为冲洗液。碎石土层岩芯采取率不应小于80%，滑坡工点取样取原状样（非扰动样）。</w:t>
      </w:r>
    </w:p>
    <w:p>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2.2</w:t>
      </w:r>
      <w:r>
        <w:rPr>
          <w:rFonts w:hint="eastAsia" w:ascii="仿宋_GB2312" w:hAnsi="宋体" w:eastAsia="仿宋_GB2312"/>
          <w:color w:val="auto"/>
          <w:sz w:val="24"/>
        </w:rPr>
        <w:t>钻探成果需经现场技术人员验收合格后方能终孔。</w:t>
      </w:r>
    </w:p>
    <w:p>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2.3</w:t>
      </w:r>
      <w:r>
        <w:rPr>
          <w:rFonts w:hint="eastAsia" w:ascii="仿宋_GB2312" w:hAnsi="宋体" w:eastAsia="仿宋_GB2312"/>
          <w:color w:val="auto"/>
          <w:sz w:val="24"/>
        </w:rPr>
        <w:t>钻探资料要求:本项目外部供应提交的成果资料要求按类型如实填写（开、终孔时间，每回次加减钻探长度、累积长度，每回次进尺、累积进尺，回次取芯长度、RQD，孔内返水、漏水、掉钻、卡钻、套管深度、稳定水位等等），签名需填写完整，随钻探进展的原位试验填写方式由外部供应自行培训，提供的资料需齐全、真实、有效。</w:t>
      </w:r>
    </w:p>
    <w:p>
      <w:pPr>
        <w:spacing w:line="520" w:lineRule="exact"/>
        <w:ind w:firstLine="420" w:firstLineChars="200"/>
        <w:rPr>
          <w:rFonts w:ascii="仿宋_GB2312" w:hAnsi="宋体" w:eastAsia="仿宋_GB2312"/>
          <w:snapToGrid w:val="0"/>
          <w:color w:val="auto"/>
          <w:kern w:val="0"/>
          <w:szCs w:val="21"/>
        </w:rPr>
      </w:pPr>
      <w:r>
        <w:rPr>
          <w:rFonts w:hint="eastAsia" w:ascii="仿宋_GB2312" w:hAnsi="宋体" w:eastAsia="仿宋_GB2312"/>
          <w:snapToGrid w:val="0"/>
          <w:color w:val="auto"/>
          <w:kern w:val="0"/>
          <w:szCs w:val="21"/>
        </w:rPr>
        <w:t>（</w:t>
      </w:r>
      <w:r>
        <w:rPr>
          <w:rFonts w:hint="eastAsia" w:ascii="仿宋_GB2312" w:hAnsi="宋体" w:eastAsia="仿宋_GB2312"/>
          <w:b/>
          <w:bCs/>
          <w:snapToGrid w:val="0"/>
          <w:color w:val="auto"/>
          <w:kern w:val="0"/>
          <w:szCs w:val="21"/>
        </w:rPr>
        <w:t>注：专用技术要求与通用技术要求有冲突的，以专用技术要求为准。</w:t>
      </w:r>
      <w:r>
        <w:rPr>
          <w:rFonts w:hint="eastAsia" w:ascii="仿宋_GB2312" w:hAnsi="宋体" w:eastAsia="仿宋_GB2312"/>
          <w:snapToGrid w:val="0"/>
          <w:color w:val="auto"/>
          <w:kern w:val="0"/>
          <w:szCs w:val="21"/>
        </w:rPr>
        <w:t>）</w:t>
      </w:r>
    </w:p>
    <w:p>
      <w:pPr>
        <w:spacing w:line="520" w:lineRule="exact"/>
        <w:ind w:firstLine="482" w:firstLineChars="200"/>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第四条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协议文件的优先次序</w:t>
      </w:r>
    </w:p>
    <w:p>
      <w:pPr>
        <w:spacing w:line="52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4.1  </w:t>
      </w:r>
      <w:r>
        <w:rPr>
          <w:rFonts w:hint="eastAsia" w:ascii="仿宋_GB2312" w:hAnsi="宋体" w:eastAsia="仿宋_GB2312"/>
          <w:snapToGrid w:val="0"/>
          <w:color w:val="auto"/>
          <w:kern w:val="0"/>
          <w:sz w:val="24"/>
        </w:rPr>
        <w:t>协议书</w:t>
      </w:r>
    </w:p>
    <w:p>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4.2  </w:t>
      </w:r>
      <w:r>
        <w:rPr>
          <w:rFonts w:hint="eastAsia" w:ascii="仿宋_GB2312" w:hAnsi="宋体" w:eastAsia="仿宋_GB2312"/>
          <w:snapToGrid w:val="0"/>
          <w:color w:val="auto"/>
          <w:kern w:val="0"/>
          <w:sz w:val="24"/>
        </w:rPr>
        <w:t>工作任务通知单</w:t>
      </w:r>
    </w:p>
    <w:p>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4.3  </w:t>
      </w:r>
      <w:r>
        <w:rPr>
          <w:rFonts w:hint="eastAsia" w:ascii="仿宋_GB2312" w:hAnsi="宋体" w:eastAsia="仿宋_GB2312"/>
          <w:snapToGrid w:val="0"/>
          <w:color w:val="auto"/>
          <w:kern w:val="0"/>
          <w:sz w:val="24"/>
        </w:rPr>
        <w:t>甲方的技术要求</w:t>
      </w:r>
    </w:p>
    <w:p>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4.4  </w:t>
      </w:r>
      <w:r>
        <w:rPr>
          <w:rFonts w:hint="eastAsia" w:ascii="仿宋_GB2312" w:hAnsi="宋体" w:eastAsia="仿宋_GB2312"/>
          <w:snapToGrid w:val="0"/>
          <w:color w:val="auto"/>
          <w:kern w:val="0"/>
          <w:sz w:val="24"/>
        </w:rPr>
        <w:t>询价文件</w:t>
      </w:r>
    </w:p>
    <w:p>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4.5  </w:t>
      </w:r>
      <w:r>
        <w:rPr>
          <w:rFonts w:hint="eastAsia" w:ascii="仿宋_GB2312" w:hAnsi="宋体" w:eastAsia="仿宋_GB2312"/>
          <w:snapToGrid w:val="0"/>
          <w:color w:val="auto"/>
          <w:kern w:val="0"/>
          <w:sz w:val="24"/>
        </w:rPr>
        <w:t>报价函</w:t>
      </w:r>
    </w:p>
    <w:p>
      <w:pPr>
        <w:spacing w:line="520" w:lineRule="exact"/>
        <w:rPr>
          <w:rFonts w:ascii="仿宋_GB2312" w:hAnsi="宋体" w:eastAsia="仿宋_GB2312"/>
          <w:color w:val="auto"/>
          <w:kern w:val="0"/>
          <w:sz w:val="24"/>
          <w:szCs w:val="24"/>
        </w:rPr>
      </w:pPr>
      <w:r>
        <w:rPr>
          <w:rFonts w:hint="eastAsia" w:ascii="仿宋_GB2312" w:hAnsi="宋体" w:eastAsia="仿宋_GB2312"/>
          <w:b/>
          <w:snapToGrid w:val="0"/>
          <w:color w:val="auto"/>
          <w:sz w:val="24"/>
          <w:szCs w:val="24"/>
        </w:rPr>
        <w:t>第五条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甲方向乙方提交的有关资料、文件及时间</w:t>
      </w:r>
    </w:p>
    <w:p>
      <w:pPr>
        <w:spacing w:line="520" w:lineRule="exact"/>
        <w:ind w:firstLine="480" w:firstLineChars="200"/>
        <w:rPr>
          <w:rFonts w:ascii="仿宋_GB2312" w:hAnsi="宋体" w:eastAsia="仿宋_GB2312"/>
          <w:color w:val="auto"/>
          <w:sz w:val="24"/>
          <w:szCs w:val="24"/>
          <w:u w:val="single"/>
        </w:rPr>
      </w:pPr>
      <w:r>
        <w:rPr>
          <w:rFonts w:ascii="仿宋_GB2312" w:hAnsi="宋体" w:eastAsia="仿宋_GB2312"/>
          <w:snapToGrid w:val="0"/>
          <w:color w:val="auto"/>
          <w:kern w:val="0"/>
          <w:sz w:val="24"/>
          <w:szCs w:val="24"/>
        </w:rPr>
        <w:t xml:space="preserve">5.1  </w:t>
      </w:r>
      <w:r>
        <w:rPr>
          <w:rFonts w:hint="eastAsia" w:ascii="仿宋_GB2312" w:hAnsi="宋体" w:eastAsia="仿宋_GB2312"/>
          <w:snapToGrid w:val="0"/>
          <w:color w:val="auto"/>
          <w:kern w:val="0"/>
          <w:sz w:val="24"/>
          <w:szCs w:val="24"/>
        </w:rPr>
        <w:t>基础资料：</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u w:val="single"/>
        </w:rPr>
        <w:t>钻孔任务书</w:t>
      </w:r>
      <w:r>
        <w:rPr>
          <w:rFonts w:ascii="仿宋_GB2312" w:hAnsi="宋体" w:eastAsia="仿宋_GB2312"/>
          <w:snapToGrid w:val="0"/>
          <w:color w:val="auto"/>
          <w:kern w:val="0"/>
          <w:sz w:val="24"/>
          <w:szCs w:val="24"/>
          <w:u w:val="single"/>
        </w:rPr>
        <w:t xml:space="preserve"> </w:t>
      </w:r>
    </w:p>
    <w:p>
      <w:pPr>
        <w:spacing w:line="520" w:lineRule="exact"/>
        <w:ind w:firstLine="480" w:firstLineChars="200"/>
        <w:rPr>
          <w:rFonts w:ascii="仿宋_GB2312" w:hAnsi="宋体" w:eastAsia="仿宋_GB2312"/>
          <w:snapToGrid w:val="0"/>
          <w:color w:val="auto"/>
          <w:kern w:val="0"/>
          <w:sz w:val="24"/>
          <w:szCs w:val="24"/>
          <w:u w:val="single"/>
        </w:rPr>
      </w:pPr>
      <w:r>
        <w:rPr>
          <w:rFonts w:ascii="仿宋_GB2312" w:hAnsi="宋体" w:eastAsia="仿宋_GB2312"/>
          <w:snapToGrid w:val="0"/>
          <w:color w:val="auto"/>
          <w:kern w:val="0"/>
          <w:sz w:val="24"/>
          <w:szCs w:val="24"/>
        </w:rPr>
        <w:t xml:space="preserve">5.2  </w:t>
      </w:r>
      <w:r>
        <w:rPr>
          <w:rFonts w:hint="eastAsia" w:ascii="仿宋_GB2312" w:hAnsi="宋体" w:eastAsia="仿宋_GB2312"/>
          <w:snapToGrid w:val="0"/>
          <w:color w:val="auto"/>
          <w:kern w:val="0"/>
          <w:sz w:val="24"/>
          <w:szCs w:val="24"/>
        </w:rPr>
        <w:t>提交时间：</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u w:val="single"/>
        </w:rPr>
        <w:t>根据设计情况逐孔提出钻孔任务</w:t>
      </w:r>
      <w:r>
        <w:rPr>
          <w:rFonts w:ascii="仿宋_GB2312" w:hAnsi="宋体" w:eastAsia="仿宋_GB2312"/>
          <w:snapToGrid w:val="0"/>
          <w:color w:val="auto"/>
          <w:kern w:val="0"/>
          <w:sz w:val="24"/>
          <w:szCs w:val="24"/>
          <w:u w:val="single"/>
        </w:rPr>
        <w:t xml:space="preserve"> </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第六条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乙方向甲方交付的成果</w:t>
      </w:r>
      <w:r>
        <w:rPr>
          <w:rFonts w:ascii="??_GB2312" w:hAnsi="宋体" w:eastAsia="Times New Roman"/>
          <w:b/>
          <w:snapToGrid w:val="0"/>
          <w:color w:val="auto"/>
          <w:sz w:val="24"/>
        </w:rPr>
        <w:t>、</w:t>
      </w:r>
      <w:r>
        <w:rPr>
          <w:rFonts w:hint="eastAsia" w:ascii="仿宋_GB2312" w:hAnsi="宋体" w:eastAsia="仿宋_GB2312"/>
          <w:b/>
          <w:snapToGrid w:val="0"/>
          <w:color w:val="auto"/>
          <w:sz w:val="24"/>
          <w:szCs w:val="24"/>
        </w:rPr>
        <w:t>劳务成果的验收及工期要求</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6.1  </w:t>
      </w:r>
      <w:r>
        <w:rPr>
          <w:rFonts w:hint="eastAsia" w:ascii="仿宋_GB2312" w:hAnsi="宋体" w:eastAsia="仿宋_GB2312"/>
          <w:snapToGrid w:val="0"/>
          <w:color w:val="auto"/>
          <w:kern w:val="0"/>
          <w:sz w:val="24"/>
          <w:szCs w:val="24"/>
        </w:rPr>
        <w:t>乙方向甲方交付的成果文件包括且不限于现场的各项原始记录、报表等。</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6.2  </w:t>
      </w:r>
      <w:r>
        <w:rPr>
          <w:rFonts w:hint="eastAsia" w:ascii="仿宋_GB2312" w:hAnsi="宋体" w:eastAsia="仿宋_GB2312"/>
          <w:b/>
          <w:snapToGrid w:val="0"/>
          <w:color w:val="auto"/>
          <w:sz w:val="24"/>
          <w:szCs w:val="24"/>
        </w:rPr>
        <w:t>劳务成果的验收</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6.2.1</w:t>
      </w:r>
      <w:r>
        <w:rPr>
          <w:rFonts w:hint="eastAsia" w:ascii="仿宋_GB2312" w:hAnsi="宋体" w:eastAsia="仿宋_GB2312"/>
          <w:snapToGrid w:val="0"/>
          <w:color w:val="auto"/>
          <w:kern w:val="0"/>
          <w:sz w:val="24"/>
          <w:szCs w:val="24"/>
        </w:rPr>
        <w:t>本工程施工钻孔的验收，由甲方负责，乙方配合；</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6.2.2</w:t>
      </w:r>
      <w:r>
        <w:rPr>
          <w:rFonts w:hint="eastAsia" w:ascii="仿宋_GB2312" w:hAnsi="宋体" w:eastAsia="仿宋_GB2312"/>
          <w:snapToGrid w:val="0"/>
          <w:color w:val="auto"/>
          <w:kern w:val="0"/>
          <w:sz w:val="24"/>
          <w:szCs w:val="24"/>
        </w:rPr>
        <w:t>乙方须在钻孔终孔前</w:t>
      </w:r>
      <w:r>
        <w:rPr>
          <w:rFonts w:ascii="仿宋_GB2312" w:hAnsi="宋体" w:eastAsia="仿宋_GB2312"/>
          <w:snapToGrid w:val="0"/>
          <w:color w:val="auto"/>
          <w:kern w:val="0"/>
          <w:sz w:val="24"/>
          <w:szCs w:val="24"/>
        </w:rPr>
        <w:t>4</w:t>
      </w:r>
      <w:r>
        <w:rPr>
          <w:rFonts w:hint="eastAsia" w:ascii="仿宋_GB2312" w:hAnsi="宋体" w:eastAsia="仿宋_GB2312"/>
          <w:snapToGrid w:val="0"/>
          <w:color w:val="auto"/>
          <w:kern w:val="0"/>
          <w:sz w:val="24"/>
          <w:szCs w:val="24"/>
        </w:rPr>
        <w:t>小时内通知甲方进行验收，验收合格后方可起拔导管和转场搬迁，否则不予验收；</w:t>
      </w:r>
      <w:r>
        <w:rPr>
          <w:rFonts w:ascii="仿宋_GB2312" w:hAnsi="宋体" w:eastAsia="仿宋_GB2312"/>
          <w:snapToGrid w:val="0"/>
          <w:color w:val="auto"/>
          <w:kern w:val="0"/>
          <w:sz w:val="24"/>
          <w:szCs w:val="24"/>
        </w:rPr>
        <w:t xml:space="preserve"> </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6.2.3</w:t>
      </w:r>
      <w:r>
        <w:rPr>
          <w:rFonts w:hint="eastAsia" w:ascii="仿宋_GB2312" w:hAnsi="宋体" w:eastAsia="仿宋_GB2312"/>
          <w:snapToGrid w:val="0"/>
          <w:color w:val="auto"/>
          <w:kern w:val="0"/>
          <w:sz w:val="24"/>
          <w:szCs w:val="24"/>
        </w:rPr>
        <w:t>验收结束后，甲方派驻现场人员填写单孔《钻孔终孔验收记录卡》，并经双方现场人员签字确认。</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6.3  </w:t>
      </w:r>
      <w:r>
        <w:rPr>
          <w:rFonts w:hint="eastAsia" w:ascii="仿宋_GB2312" w:hAnsi="宋体" w:eastAsia="仿宋_GB2312"/>
          <w:b/>
          <w:snapToGrid w:val="0"/>
          <w:color w:val="auto"/>
          <w:sz w:val="24"/>
          <w:szCs w:val="24"/>
        </w:rPr>
        <w:t>工期要求</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color w:val="auto"/>
          <w:sz w:val="24"/>
          <w:szCs w:val="24"/>
        </w:rPr>
        <w:t>自发出工作通知单次日起</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rPr>
        <w:t>日历天</w:t>
      </w:r>
      <w:r>
        <w:rPr>
          <w:rFonts w:hint="eastAsia" w:ascii="仿宋_GB2312" w:hAnsi="宋体" w:eastAsia="仿宋_GB2312"/>
          <w:snapToGrid w:val="0"/>
          <w:color w:val="auto"/>
          <w:kern w:val="0"/>
          <w:sz w:val="24"/>
          <w:szCs w:val="24"/>
        </w:rPr>
        <w:t>。</w:t>
      </w:r>
    </w:p>
    <w:p>
      <w:pPr>
        <w:spacing w:line="520" w:lineRule="exact"/>
        <w:ind w:firstLine="480" w:firstLineChars="200"/>
        <w:rPr>
          <w:rFonts w:ascii="仿宋_GB2312" w:hAnsi="宋体" w:eastAsia="仿宋_GB2312"/>
          <w:snapToGrid w:val="0"/>
          <w:color w:val="auto"/>
          <w:kern w:val="0"/>
          <w:sz w:val="24"/>
          <w:szCs w:val="24"/>
          <w:u w:val="single"/>
        </w:rPr>
      </w:pPr>
      <w:r>
        <w:rPr>
          <w:rFonts w:hint="eastAsia" w:ascii="仿宋_GB2312" w:hAnsi="宋体" w:eastAsia="仿宋_GB2312"/>
          <w:snapToGrid w:val="0"/>
          <w:color w:val="auto"/>
          <w:sz w:val="24"/>
          <w:szCs w:val="24"/>
        </w:rPr>
        <w:t>因甲方原因导致工作内容、工作范围或质量标准、工作量等发生变化，引起工期延误的，乙方工期可酌情顺延。</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第七条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协议价款</w:t>
      </w:r>
    </w:p>
    <w:p>
      <w:pPr>
        <w:spacing w:line="520" w:lineRule="exact"/>
        <w:ind w:firstLine="480" w:firstLineChars="200"/>
        <w:rPr>
          <w:rFonts w:ascii="仿宋_GB2312" w:hAnsi="宋体" w:eastAsia="仿宋_GB2312"/>
          <w:color w:val="auto"/>
          <w:sz w:val="24"/>
        </w:rPr>
      </w:pPr>
      <w:r>
        <w:rPr>
          <w:rFonts w:ascii="仿宋_GB2312" w:hAnsi="宋体" w:eastAsia="仿宋_GB2312"/>
          <w:snapToGrid w:val="0"/>
          <w:color w:val="auto"/>
          <w:kern w:val="0"/>
          <w:sz w:val="24"/>
        </w:rPr>
        <w:t xml:space="preserve">7.1  </w:t>
      </w:r>
      <w:r>
        <w:rPr>
          <w:rFonts w:hint="eastAsia" w:ascii="仿宋_GB2312" w:hAnsi="宋体" w:eastAsia="仿宋_GB2312"/>
          <w:snapToGrid w:val="0"/>
          <w:color w:val="auto"/>
          <w:kern w:val="0"/>
          <w:sz w:val="24"/>
        </w:rPr>
        <w:t>本协议价款计价模式：</w:t>
      </w:r>
      <w:r>
        <w:rPr>
          <w:rFonts w:hint="eastAsia" w:ascii="仿宋_GB2312" w:hAnsi="宋体" w:eastAsia="仿宋_GB2312"/>
          <w:snapToGrid w:val="0"/>
          <w:color w:val="auto"/>
          <w:kern w:val="0"/>
          <w:sz w:val="24"/>
          <w:u w:val="single"/>
        </w:rPr>
        <w:t>单价协议</w:t>
      </w:r>
      <w:r>
        <w:rPr>
          <w:rFonts w:hint="eastAsia" w:ascii="仿宋_GB2312" w:hAnsi="宋体" w:eastAsia="仿宋_GB2312"/>
          <w:snapToGrid w:val="0"/>
          <w:color w:val="auto"/>
          <w:kern w:val="0"/>
          <w:sz w:val="24"/>
        </w:rPr>
        <w:t>。本协议价款为含税价格。</w:t>
      </w:r>
    </w:p>
    <w:p>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7.2  </w:t>
      </w:r>
      <w:r>
        <w:rPr>
          <w:rFonts w:hint="eastAsia" w:ascii="仿宋_GB2312" w:hAnsi="宋体" w:eastAsia="仿宋_GB2312"/>
          <w:snapToGrid w:val="0"/>
          <w:color w:val="auto"/>
          <w:kern w:val="0"/>
          <w:sz w:val="24"/>
          <w:szCs w:val="24"/>
        </w:rPr>
        <w:t>价款金额：</w:t>
      </w:r>
    </w:p>
    <w:p>
      <w:pPr>
        <w:spacing w:line="520" w:lineRule="exact"/>
        <w:ind w:left="210" w:leftChars="100" w:firstLine="240" w:firstLineChars="1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本协议的单价见下表，按照预估工作量计算的暂计协议总价为人民币</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kern w:val="0"/>
          <w:sz w:val="24"/>
        </w:rPr>
        <w:t>元（大写：</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sz w:val="24"/>
        </w:rPr>
        <w:t xml:space="preserve"> </w:t>
      </w:r>
      <w:r>
        <w:rPr>
          <w:rFonts w:hint="eastAsia" w:ascii="仿宋_GB2312" w:hAnsi="宋体" w:eastAsia="仿宋_GB2312"/>
          <w:snapToGrid w:val="0"/>
          <w:color w:val="auto"/>
          <w:kern w:val="0"/>
          <w:sz w:val="24"/>
        </w:rPr>
        <w:t>）。</w:t>
      </w:r>
    </w:p>
    <w:p>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rPr>
        <w:t>最终协议总价根据甲乙双方现场技术人员签认的质量合格工作数量，按本协议单价、结合本协议条款签订结算协议进行结算。</w:t>
      </w:r>
    </w:p>
    <w:p>
      <w:pPr>
        <w:ind w:firstLine="482" w:firstLineChars="200"/>
        <w:jc w:val="center"/>
        <w:rPr>
          <w:rFonts w:ascii="仿宋_GB2312" w:eastAsia="仿宋_GB2312"/>
          <w:b/>
          <w:color w:val="auto"/>
          <w:sz w:val="24"/>
          <w:szCs w:val="24"/>
        </w:rPr>
      </w:pPr>
      <w:r>
        <w:rPr>
          <w:rFonts w:hint="eastAsia" w:ascii="仿宋_GB2312" w:eastAsia="仿宋_GB2312"/>
          <w:b/>
          <w:color w:val="auto"/>
          <w:sz w:val="24"/>
          <w:szCs w:val="24"/>
        </w:rPr>
        <w:t>单价表</w:t>
      </w:r>
    </w:p>
    <w:tbl>
      <w:tblPr>
        <w:tblStyle w:val="10"/>
        <w:tblW w:w="84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2"/>
        <w:gridCol w:w="3600"/>
        <w:gridCol w:w="1938"/>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2" w:type="dxa"/>
            <w:tcBorders>
              <w:top w:val="single" w:color="auto" w:sz="12" w:space="0"/>
            </w:tcBorders>
            <w:noWrap/>
            <w:vAlign w:val="center"/>
          </w:tcPr>
          <w:p>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序号</w:t>
            </w:r>
          </w:p>
        </w:tc>
        <w:tc>
          <w:tcPr>
            <w:tcW w:w="3600" w:type="dxa"/>
            <w:tcBorders>
              <w:top w:val="single" w:color="auto" w:sz="12" w:space="0"/>
            </w:tcBorders>
            <w:vAlign w:val="center"/>
          </w:tcPr>
          <w:p>
            <w:pPr>
              <w:widowControl/>
              <w:jc w:val="center"/>
              <w:rPr>
                <w:rFonts w:ascii="仿宋_GB2312" w:eastAsia="仿宋_GB2312" w:cs="宋体"/>
                <w:color w:val="auto"/>
                <w:kern w:val="0"/>
                <w:szCs w:val="21"/>
              </w:rPr>
            </w:pPr>
            <w:r>
              <w:rPr>
                <w:rFonts w:hint="eastAsia" w:ascii="仿宋_GB2312" w:hAnsi="宋体" w:eastAsia="仿宋_GB2312"/>
                <w:color w:val="auto"/>
                <w:szCs w:val="21"/>
              </w:rPr>
              <w:t>工作内容</w:t>
            </w:r>
          </w:p>
        </w:tc>
        <w:tc>
          <w:tcPr>
            <w:tcW w:w="1938" w:type="dxa"/>
            <w:tcBorders>
              <w:top w:val="single" w:color="auto" w:sz="12" w:space="0"/>
            </w:tcBorders>
            <w:noWrap/>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预估工作量</w:t>
            </w:r>
          </w:p>
        </w:tc>
        <w:tc>
          <w:tcPr>
            <w:tcW w:w="1950" w:type="dxa"/>
            <w:tcBorders>
              <w:top w:val="single" w:color="auto" w:sz="12" w:space="0"/>
            </w:tcBorders>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单价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2" w:type="dxa"/>
            <w:noWrap/>
            <w:vAlign w:val="center"/>
          </w:tcPr>
          <w:p>
            <w:pPr>
              <w:widowControl/>
              <w:jc w:val="center"/>
              <w:rPr>
                <w:rFonts w:ascii="仿宋_GB2312" w:eastAsia="仿宋_GB2312" w:cs="宋体"/>
                <w:color w:val="auto"/>
                <w:kern w:val="0"/>
                <w:szCs w:val="21"/>
              </w:rPr>
            </w:pPr>
            <w:r>
              <w:rPr>
                <w:rFonts w:ascii="仿宋_GB2312" w:eastAsia="仿宋_GB2312" w:cs="宋体"/>
                <w:color w:val="auto"/>
                <w:kern w:val="0"/>
                <w:szCs w:val="21"/>
              </w:rPr>
              <w:t>1</w:t>
            </w:r>
          </w:p>
        </w:tc>
        <w:tc>
          <w:tcPr>
            <w:tcW w:w="3600" w:type="dxa"/>
            <w:noWrap/>
            <w:vAlign w:val="center"/>
          </w:tcPr>
          <w:p>
            <w:pPr>
              <w:widowControl/>
              <w:jc w:val="center"/>
              <w:rPr>
                <w:rFonts w:ascii="仿宋_GB2312" w:eastAsia="仿宋_GB2312" w:cs="宋体"/>
                <w:color w:val="auto"/>
                <w:kern w:val="0"/>
                <w:szCs w:val="21"/>
              </w:rPr>
            </w:pP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1938" w:type="dxa"/>
            <w:noWrap/>
            <w:vAlign w:val="center"/>
          </w:tcPr>
          <w:p>
            <w:pPr>
              <w:widowControl/>
              <w:jc w:val="center"/>
              <w:rPr>
                <w:rFonts w:hint="default" w:ascii="仿宋_GB2312" w:eastAsia="仿宋_GB2312" w:cs="宋体"/>
                <w:color w:val="auto"/>
                <w:kern w:val="0"/>
                <w:szCs w:val="21"/>
                <w:lang w:val="en-US" w:eastAsia="zh-CN"/>
              </w:rPr>
            </w:pPr>
            <w:r>
              <w:rPr>
                <w:rFonts w:hint="eastAsia" w:ascii="仿宋_GB2312" w:eastAsia="仿宋_GB2312" w:cs="宋体"/>
                <w:b/>
                <w:color w:val="auto"/>
                <w:kern w:val="0"/>
                <w:szCs w:val="21"/>
                <w:u w:val="single"/>
                <w:lang w:val="en-US" w:eastAsia="zh-CN"/>
              </w:rPr>
              <w:t>2000</w:t>
            </w:r>
            <w:r>
              <w:rPr>
                <w:rFonts w:hint="eastAsia" w:ascii="仿宋_GB2312" w:hAnsi="宋体" w:eastAsia="仿宋_GB2312" w:cs="宋体"/>
                <w:color w:val="auto"/>
                <w:kern w:val="0"/>
                <w:szCs w:val="21"/>
              </w:rPr>
              <w:t>（米）</w:t>
            </w:r>
          </w:p>
        </w:tc>
        <w:tc>
          <w:tcPr>
            <w:tcW w:w="1950" w:type="dxa"/>
            <w:vAlign w:val="center"/>
          </w:tcPr>
          <w:p>
            <w:pPr>
              <w:widowControl/>
              <w:jc w:val="center"/>
              <w:rPr>
                <w:rFonts w:ascii="仿宋_GB2312" w:eastAsia="仿宋_GB2312" w:cs="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2" w:type="dxa"/>
            <w:noWrap/>
            <w:vAlign w:val="center"/>
          </w:tcPr>
          <w:p>
            <w:pPr>
              <w:widowControl/>
              <w:jc w:val="center"/>
              <w:rPr>
                <w:rFonts w:hint="eastAsia" w:ascii="仿宋_GB2312" w:eastAsia="仿宋_GB2312" w:cs="宋体"/>
                <w:color w:val="auto"/>
                <w:kern w:val="0"/>
                <w:szCs w:val="21"/>
                <w:lang w:val="en-US" w:eastAsia="zh-CN"/>
              </w:rPr>
            </w:pPr>
            <w:r>
              <w:rPr>
                <w:rFonts w:hint="eastAsia" w:ascii="仿宋_GB2312" w:eastAsia="仿宋_GB2312" w:cs="宋体"/>
                <w:color w:val="auto"/>
                <w:kern w:val="0"/>
                <w:szCs w:val="21"/>
                <w:lang w:val="en-US" w:eastAsia="zh-CN"/>
              </w:rPr>
              <w:t>2</w:t>
            </w:r>
          </w:p>
        </w:tc>
        <w:tc>
          <w:tcPr>
            <w:tcW w:w="3600" w:type="dxa"/>
            <w:noWrap/>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lang w:val="en-US" w:eastAsia="zh-CN"/>
              </w:rPr>
              <w:t>10</w:t>
            </w: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20</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20</w:t>
            </w:r>
            <w:bookmarkStart w:id="8" w:name="_GoBack"/>
            <w:bookmarkEnd w:id="8"/>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1938" w:type="dxa"/>
            <w:noWrap/>
            <w:vAlign w:val="center"/>
          </w:tcPr>
          <w:p>
            <w:pPr>
              <w:widowControl/>
              <w:jc w:val="center"/>
              <w:rPr>
                <w:rFonts w:ascii="仿宋_GB2312" w:eastAsia="仿宋_GB2312" w:cs="宋体"/>
                <w:color w:val="auto"/>
                <w:kern w:val="0"/>
                <w:szCs w:val="21"/>
              </w:rPr>
            </w:pPr>
            <w:r>
              <w:rPr>
                <w:rFonts w:hint="eastAsia" w:ascii="仿宋_GB2312" w:eastAsia="仿宋_GB2312" w:cs="宋体"/>
                <w:b/>
                <w:color w:val="auto"/>
                <w:kern w:val="0"/>
                <w:szCs w:val="21"/>
                <w:u w:val="single"/>
                <w:lang w:val="en-US" w:eastAsia="zh-CN"/>
              </w:rPr>
              <w:t>130</w:t>
            </w:r>
            <w:r>
              <w:rPr>
                <w:rFonts w:hint="eastAsia" w:ascii="仿宋_GB2312" w:hAnsi="宋体" w:eastAsia="仿宋_GB2312" w:cs="宋体"/>
                <w:color w:val="auto"/>
                <w:kern w:val="0"/>
                <w:szCs w:val="21"/>
              </w:rPr>
              <w:t>（米）</w:t>
            </w:r>
          </w:p>
        </w:tc>
        <w:tc>
          <w:tcPr>
            <w:tcW w:w="1950" w:type="dxa"/>
            <w:vAlign w:val="center"/>
          </w:tcPr>
          <w:p>
            <w:pPr>
              <w:widowControl/>
              <w:jc w:val="center"/>
              <w:rPr>
                <w:rFonts w:ascii="仿宋_GB2312" w:eastAsia="仿宋_GB2312" w:cs="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82" w:type="dxa"/>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合计</w:t>
            </w:r>
          </w:p>
        </w:tc>
        <w:tc>
          <w:tcPr>
            <w:tcW w:w="3600" w:type="dxa"/>
            <w:vAlign w:val="center"/>
          </w:tcPr>
          <w:p>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钻探</w:t>
            </w:r>
          </w:p>
        </w:tc>
        <w:tc>
          <w:tcPr>
            <w:tcW w:w="1938" w:type="dxa"/>
            <w:noWrap/>
            <w:vAlign w:val="center"/>
          </w:tcPr>
          <w:p>
            <w:pPr>
              <w:widowControl/>
              <w:jc w:val="center"/>
              <w:rPr>
                <w:rFonts w:ascii="仿宋_GB2312" w:eastAsia="仿宋_GB2312" w:cs="宋体"/>
                <w:color w:val="auto"/>
                <w:kern w:val="0"/>
                <w:szCs w:val="21"/>
              </w:rPr>
            </w:pPr>
            <w:r>
              <w:rPr>
                <w:rFonts w:ascii="仿宋_GB2312" w:eastAsia="仿宋_GB2312" w:cs="宋体"/>
                <w:color w:val="auto"/>
                <w:kern w:val="0"/>
                <w:szCs w:val="21"/>
              </w:rPr>
              <w:t>--</w:t>
            </w:r>
          </w:p>
        </w:tc>
        <w:tc>
          <w:tcPr>
            <w:tcW w:w="1950" w:type="dxa"/>
            <w:vAlign w:val="center"/>
          </w:tcPr>
          <w:p>
            <w:pPr>
              <w:widowControl/>
              <w:jc w:val="center"/>
              <w:rPr>
                <w:rFonts w:ascii="仿宋_GB2312" w:eastAsia="仿宋_GB2312" w:cs="宋体"/>
                <w:color w:val="auto"/>
                <w:kern w:val="0"/>
                <w:szCs w:val="21"/>
              </w:rPr>
            </w:pPr>
          </w:p>
        </w:tc>
      </w:tr>
    </w:tbl>
    <w:p>
      <w:pPr>
        <w:spacing w:line="520" w:lineRule="exact"/>
        <w:ind w:firstLine="480" w:firstLineChars="200"/>
        <w:rPr>
          <w:rFonts w:ascii="仿宋_GB2312" w:hAnsi="宋体" w:eastAsia="仿宋_GB2312"/>
          <w:color w:val="auto"/>
          <w:sz w:val="24"/>
          <w:szCs w:val="24"/>
          <w:u w:val="single"/>
        </w:rPr>
      </w:pPr>
      <w:r>
        <w:rPr>
          <w:rFonts w:ascii="仿宋_GB2312" w:hAnsi="宋体" w:eastAsia="仿宋_GB2312"/>
          <w:color w:val="auto"/>
          <w:sz w:val="24"/>
          <w:szCs w:val="24"/>
        </w:rPr>
        <w:t xml:space="preserve">7.3  </w:t>
      </w:r>
      <w:r>
        <w:rPr>
          <w:rFonts w:hint="eastAsia" w:ascii="仿宋_GB2312" w:hAnsi="宋体" w:eastAsia="仿宋_GB2312"/>
          <w:color w:val="auto"/>
          <w:sz w:val="24"/>
          <w:szCs w:val="24"/>
        </w:rPr>
        <w:t>本协议价格中包括但不限于孔内</w:t>
      </w:r>
      <w:r>
        <w:rPr>
          <w:rFonts w:hint="eastAsia" w:ascii="仿宋_GB2312" w:hAnsi="宋体" w:eastAsia="仿宋_GB2312"/>
          <w:color w:val="auto"/>
          <w:sz w:val="24"/>
          <w:szCs w:val="24"/>
          <w:u w:val="single"/>
        </w:rPr>
        <w:t>原位测试（含动探、标贯、压水试验或注水试验等（如有））、抽水试验（如有）、施工设备、材料、人工、安全文明施工、进出场、修路、搬家、平场、青苗赔偿、管理、利润、风险、税金等和政策性文件规定的所有费用。</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7.4  </w:t>
      </w:r>
      <w:r>
        <w:rPr>
          <w:rFonts w:hint="eastAsia" w:ascii="仿宋_GB2312" w:hAnsi="宋体" w:eastAsia="仿宋_GB2312"/>
          <w:snapToGrid w:val="0"/>
          <w:color w:val="auto"/>
          <w:sz w:val="24"/>
          <w:szCs w:val="24"/>
        </w:rPr>
        <w:t>乙方每次申请支付时，均应向甲方出具无拖欠民工工资承诺。</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7.5  </w:t>
      </w:r>
      <w:r>
        <w:rPr>
          <w:rFonts w:hint="eastAsia" w:ascii="仿宋_GB2312" w:hAnsi="宋体" w:eastAsia="仿宋_GB2312"/>
          <w:snapToGrid w:val="0"/>
          <w:color w:val="auto"/>
          <w:sz w:val="24"/>
          <w:szCs w:val="24"/>
        </w:rPr>
        <w:t>在本协议实施期间，本项目的协议价款不随国家政策调整或法规、标准及市场因素变化进行调整。但因前述原因导致本项目价格降低的，双方另行协商调低本协议价格。</w:t>
      </w:r>
    </w:p>
    <w:p>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第八条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履约担保</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8.1  </w:t>
      </w:r>
      <w:r>
        <w:rPr>
          <w:rFonts w:hint="eastAsia" w:ascii="仿宋_GB2312" w:hAnsi="宋体" w:eastAsia="仿宋_GB2312"/>
          <w:snapToGrid w:val="0"/>
          <w:color w:val="auto"/>
          <w:sz w:val="24"/>
          <w:szCs w:val="24"/>
        </w:rPr>
        <w:t>本协议</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u w:val="single"/>
        </w:rPr>
        <w:t>有</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履约担保。</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8.2  </w:t>
      </w:r>
      <w:r>
        <w:rPr>
          <w:rFonts w:hint="eastAsia" w:ascii="仿宋_GB2312" w:hAnsi="宋体" w:eastAsia="仿宋_GB2312"/>
          <w:snapToGrid w:val="0"/>
          <w:color w:val="auto"/>
          <w:sz w:val="24"/>
          <w:szCs w:val="24"/>
        </w:rPr>
        <w:t>乙方在收到甲方中标文件</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u w:val="single"/>
        </w:rPr>
        <w:t>10</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天内，应向甲方提交履约担保，履约担保形式为</w:t>
      </w:r>
      <w:r>
        <w:rPr>
          <w:rFonts w:hint="eastAsia" w:ascii="仿宋_GB2312" w:hAnsi="宋体" w:eastAsia="仿宋_GB2312"/>
          <w:snapToGrid w:val="0"/>
          <w:color w:val="auto"/>
          <w:sz w:val="24"/>
          <w:szCs w:val="24"/>
          <w:u w:val="single"/>
        </w:rPr>
        <w:t>履约保证金</w:t>
      </w:r>
      <w:r>
        <w:rPr>
          <w:rFonts w:hint="eastAsia" w:ascii="仿宋_GB2312" w:hAnsi="宋体" w:eastAsia="仿宋_GB2312"/>
          <w:snapToGrid w:val="0"/>
          <w:color w:val="auto"/>
          <w:sz w:val="24"/>
          <w:szCs w:val="24"/>
        </w:rPr>
        <w:t>，即：暂计协议总价的</w:t>
      </w:r>
      <w:r>
        <w:rPr>
          <w:rFonts w:ascii="仿宋_GB2312" w:hAnsi="宋体" w:eastAsia="仿宋_GB2312"/>
          <w:snapToGrid w:val="0"/>
          <w:color w:val="auto"/>
          <w:sz w:val="24"/>
          <w:szCs w:val="24"/>
          <w:u w:val="single"/>
        </w:rPr>
        <w:t xml:space="preserve"> 5 </w:t>
      </w:r>
      <w:r>
        <w:rPr>
          <w:rFonts w:hint="eastAsia" w:ascii="仿宋_GB2312" w:hAnsi="宋体" w:eastAsia="仿宋_GB2312"/>
          <w:snapToGrid w:val="0"/>
          <w:color w:val="auto"/>
          <w:sz w:val="24"/>
          <w:szCs w:val="24"/>
        </w:rPr>
        <w:t>％履约保证金，计</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元。</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8.3 </w:t>
      </w:r>
      <w:bookmarkStart w:id="2" w:name="_Hlk103866536"/>
      <w:r>
        <w:rPr>
          <w:rFonts w:hint="eastAsia" w:ascii="仿宋_GB2312" w:hAnsi="宋体" w:eastAsia="仿宋_GB2312"/>
          <w:snapToGrid w:val="0"/>
          <w:color w:val="auto"/>
          <w:sz w:val="24"/>
          <w:szCs w:val="24"/>
        </w:rPr>
        <w:t>本工程履约保证金在履行完本阶段钻探劳务全部义务并经验收合格后</w:t>
      </w:r>
      <w:r>
        <w:rPr>
          <w:rFonts w:ascii="仿宋_GB2312" w:hAnsi="宋体" w:eastAsia="仿宋_GB2312"/>
          <w:snapToGrid w:val="0"/>
          <w:color w:val="auto"/>
          <w:sz w:val="24"/>
          <w:szCs w:val="24"/>
        </w:rPr>
        <w:t>30</w:t>
      </w:r>
      <w:r>
        <w:rPr>
          <w:rFonts w:hint="eastAsia" w:ascii="仿宋_GB2312" w:hAnsi="宋体" w:eastAsia="仿宋_GB2312"/>
          <w:snapToGrid w:val="0"/>
          <w:color w:val="auto"/>
          <w:sz w:val="24"/>
          <w:szCs w:val="24"/>
        </w:rPr>
        <w:t>日内无息返还。</w:t>
      </w:r>
      <w:bookmarkEnd w:id="2"/>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8.4  </w:t>
      </w:r>
      <w:r>
        <w:rPr>
          <w:rFonts w:hint="eastAsia" w:ascii="仿宋_GB2312" w:hAnsi="宋体" w:eastAsia="仿宋_GB2312"/>
          <w:snapToGrid w:val="0"/>
          <w:color w:val="auto"/>
          <w:sz w:val="24"/>
          <w:szCs w:val="24"/>
        </w:rPr>
        <w:t>如乙方不能按期履行本协议约定义务或拖欠人工工资，甲方将视情况动用履约担保，以确保协议目标的达成，并不免除乙方的协议违约责任，同时将乙方剔除甲方供应商目录库。</w:t>
      </w:r>
    </w:p>
    <w:p>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第九条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支付方式</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9.1  进度款支付采用分阶段按工程进度支付的方式结算；完工结算款在办理完完工结算后进行支付。支付时从进场次月开始，每次支付上月经现场验收的完成工作量相应经费的</w:t>
      </w:r>
      <w:r>
        <w:rPr>
          <w:rFonts w:ascii="仿宋_GB2312" w:hAnsi="宋体" w:eastAsia="仿宋_GB2312"/>
          <w:snapToGrid w:val="0"/>
          <w:color w:val="auto"/>
          <w:sz w:val="24"/>
          <w:szCs w:val="24"/>
        </w:rPr>
        <w:t>60%</w:t>
      </w:r>
      <w:r>
        <w:rPr>
          <w:rFonts w:hint="eastAsia" w:ascii="仿宋_GB2312" w:hAnsi="宋体" w:eastAsia="仿宋_GB2312"/>
          <w:snapToGrid w:val="0"/>
          <w:color w:val="auto"/>
          <w:sz w:val="24"/>
          <w:szCs w:val="24"/>
        </w:rPr>
        <w:t>作为进度款；劳务工作完成并办理完工结算后</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乙方出具无拖欠民工工资承诺（全额支付农民工工资）</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szCs w:val="24"/>
        </w:rPr>
        <w:t>累计支付至完工结算金额的</w:t>
      </w:r>
      <w:r>
        <w:rPr>
          <w:rFonts w:ascii="仿宋_GB2312" w:hAnsi="宋体" w:eastAsia="仿宋_GB2312"/>
          <w:snapToGrid w:val="0"/>
          <w:color w:val="auto"/>
          <w:sz w:val="24"/>
          <w:szCs w:val="24"/>
        </w:rPr>
        <w:t>80%</w:t>
      </w:r>
      <w:r>
        <w:rPr>
          <w:rFonts w:hint="eastAsia" w:ascii="仿宋_GB2312" w:hAnsi="宋体" w:eastAsia="仿宋_GB2312"/>
          <w:snapToGrid w:val="0"/>
          <w:color w:val="auto"/>
          <w:sz w:val="24"/>
          <w:szCs w:val="24"/>
        </w:rPr>
        <w:t>，劳务成果经验证通过后</w:t>
      </w:r>
      <w:r>
        <w:rPr>
          <w:rFonts w:ascii="仿宋_GB2312" w:hAnsi="宋体" w:eastAsia="仿宋_GB2312"/>
          <w:snapToGrid w:val="0"/>
          <w:color w:val="auto"/>
          <w:sz w:val="24"/>
          <w:szCs w:val="24"/>
        </w:rPr>
        <w:t>90</w:t>
      </w:r>
      <w:r>
        <w:rPr>
          <w:rFonts w:hint="eastAsia" w:ascii="仿宋_GB2312" w:hAnsi="宋体" w:eastAsia="仿宋_GB2312"/>
          <w:snapToGrid w:val="0"/>
          <w:color w:val="auto"/>
          <w:sz w:val="24"/>
          <w:szCs w:val="24"/>
        </w:rPr>
        <w:t>天内支付至结算金额的</w:t>
      </w:r>
      <w:r>
        <w:rPr>
          <w:rFonts w:ascii="仿宋_GB2312" w:hAnsi="宋体" w:eastAsia="仿宋_GB2312"/>
          <w:snapToGrid w:val="0"/>
          <w:color w:val="auto"/>
          <w:sz w:val="24"/>
          <w:szCs w:val="24"/>
        </w:rPr>
        <w:t>100%</w:t>
      </w:r>
      <w:r>
        <w:rPr>
          <w:rFonts w:hint="eastAsia" w:ascii="仿宋_GB2312" w:hAnsi="宋体" w:eastAsia="仿宋_GB2312"/>
          <w:snapToGrid w:val="0"/>
          <w:color w:val="auto"/>
          <w:sz w:val="24"/>
          <w:szCs w:val="24"/>
        </w:rPr>
        <w:t>。</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9.</w:t>
      </w:r>
      <w:r>
        <w:rPr>
          <w:rFonts w:hint="eastAsia" w:ascii="仿宋_GB2312" w:hAnsi="宋体" w:eastAsia="仿宋_GB2312"/>
          <w:snapToGrid w:val="0"/>
          <w:color w:val="auto"/>
          <w:sz w:val="24"/>
        </w:rPr>
        <w:t>2</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上述每一次付款，由乙方提供满足支付条件的证明资料（含加盖乙方鲜章的已足额支付农民工工资的承诺函），经甲方审批同意后，向甲方出具批准金额的正式合法增值税</w:t>
      </w:r>
      <w:r>
        <w:rPr>
          <w:rFonts w:hint="eastAsia" w:ascii="仿宋_GB2312" w:hAnsi="宋体" w:eastAsia="仿宋_GB2312"/>
          <w:snapToGrid w:val="0"/>
          <w:color w:val="auto"/>
          <w:sz w:val="24"/>
          <w:u w:val="single"/>
        </w:rPr>
        <w:t>专用发票</w:t>
      </w:r>
      <w:r>
        <w:rPr>
          <w:rFonts w:hint="eastAsia" w:ascii="仿宋_GB2312" w:hAnsi="宋体" w:eastAsia="仿宋_GB2312"/>
          <w:snapToGrid w:val="0"/>
          <w:color w:val="auto"/>
          <w:sz w:val="24"/>
        </w:rPr>
        <w:t>，甲方审核无误后通过银行转账方式向乙方付款。</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3</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甲方在任何一期应付协议价款中抵扣乙方产生的违约金或赔偿金，若本协议费用已支付完毕，甲方应向乙方进行追偿，乙方应自动承担并向甲方支付相关费用。</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4</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鉴于本项目可能存在业主方和甲方资金调配等因素，进而导致甲方延迟付款等情形，乙方承诺予以谅解并放弃利息及其他索赔要求。</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5</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6</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7</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第十条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双方的权利与义务</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  </w:t>
      </w:r>
      <w:r>
        <w:rPr>
          <w:rFonts w:hint="eastAsia" w:ascii="仿宋_GB2312" w:hAnsi="宋体" w:eastAsia="仿宋_GB2312"/>
          <w:snapToGrid w:val="0"/>
          <w:color w:val="auto"/>
          <w:sz w:val="24"/>
          <w:szCs w:val="24"/>
        </w:rPr>
        <w:t>甲方的权利与义务</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10.1.1</w:t>
      </w:r>
      <w:r>
        <w:rPr>
          <w:rFonts w:hint="eastAsia" w:ascii="仿宋_GB2312" w:hAnsi="宋体" w:eastAsia="仿宋_GB2312"/>
          <w:snapToGrid w:val="0"/>
          <w:color w:val="auto"/>
          <w:sz w:val="24"/>
          <w:szCs w:val="24"/>
        </w:rPr>
        <w:t>为保证双方顺畅沟通联系，甲方指定本项目联系人（</w:t>
      </w:r>
      <w:r>
        <w:rPr>
          <w:rFonts w:hint="eastAsia" w:ascii="仿宋_GB2312" w:hAnsi="宋体" w:eastAsia="仿宋_GB2312"/>
          <w:snapToGrid w:val="0"/>
          <w:color w:val="auto"/>
          <w:sz w:val="24"/>
        </w:rPr>
        <w:t>姓名：</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rPr>
        <w:t>性别：</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身份证号：</w:t>
      </w:r>
      <w:r>
        <w:rPr>
          <w:rFonts w:ascii="仿宋_GB2312" w:hAnsi="宋体" w:eastAsia="仿宋_GB2312"/>
          <w:snapToGrid w:val="0"/>
          <w:color w:val="auto"/>
          <w:sz w:val="24"/>
          <w:u w:val="single"/>
        </w:rPr>
        <w:t xml:space="preserve">              </w:t>
      </w:r>
      <w:r>
        <w:rPr>
          <w:rFonts w:hint="eastAsia" w:ascii="仿宋_GB2312" w:hAnsi="宋体" w:eastAsia="仿宋_GB2312"/>
          <w:snapToGrid w:val="0"/>
          <w:color w:val="auto"/>
          <w:sz w:val="24"/>
        </w:rPr>
        <w:t>，联系人具体信息附后</w:t>
      </w:r>
      <w:r>
        <w:rPr>
          <w:rFonts w:hint="eastAsia" w:ascii="仿宋_GB2312" w:hAnsi="宋体" w:eastAsia="仿宋_GB2312"/>
          <w:snapToGrid w:val="0"/>
          <w:color w:val="auto"/>
          <w:sz w:val="24"/>
          <w:szCs w:val="24"/>
        </w:rPr>
        <w:t>联系人信息附后）。若甲方更换联系人，于更换之日通知乙方。</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10.1.2 </w:t>
      </w:r>
      <w:r>
        <w:rPr>
          <w:rFonts w:hint="eastAsia" w:ascii="仿宋_GB2312" w:hAnsi="宋体" w:eastAsia="仿宋_GB2312"/>
          <w:snapToGrid w:val="0"/>
          <w:color w:val="auto"/>
          <w:sz w:val="24"/>
          <w:szCs w:val="24"/>
        </w:rPr>
        <w:t>甲方负责项目管理，做好项目总体协调，检查督促乙方及时完成项目，及时完成成果的验收和确认等工作。</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10.1.3 </w:t>
      </w:r>
      <w:r>
        <w:rPr>
          <w:rFonts w:hint="eastAsia" w:ascii="仿宋_GB2312" w:hAnsi="宋体" w:eastAsia="仿宋_GB2312"/>
          <w:snapToGrid w:val="0"/>
          <w:color w:val="auto"/>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10.1.4 </w:t>
      </w:r>
      <w:r>
        <w:rPr>
          <w:rFonts w:hint="eastAsia" w:ascii="仿宋_GB2312" w:hAnsi="宋体" w:eastAsia="仿宋_GB2312"/>
          <w:snapToGrid w:val="0"/>
          <w:color w:val="auto"/>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10.1.5 </w:t>
      </w:r>
      <w:r>
        <w:rPr>
          <w:rFonts w:hint="eastAsia" w:ascii="仿宋_GB2312" w:hAnsi="宋体" w:eastAsia="仿宋_GB2312"/>
          <w:snapToGrid w:val="0"/>
          <w:color w:val="auto"/>
          <w:sz w:val="24"/>
          <w:szCs w:val="24"/>
        </w:rPr>
        <w:t>甲方可随时对乙方的劳务服务过程及</w:t>
      </w:r>
      <w:r>
        <w:rPr>
          <w:rFonts w:hint="eastAsia" w:ascii="仿宋_GB2312" w:hAnsi="宋体" w:eastAsia="仿宋_GB2312"/>
          <w:snapToGrid w:val="0"/>
          <w:color w:val="auto"/>
          <w:sz w:val="24"/>
          <w:szCs w:val="24"/>
          <w:highlight w:val="none"/>
        </w:rPr>
        <w:t>成果</w:t>
      </w:r>
      <w:r>
        <w:rPr>
          <w:rFonts w:hint="eastAsia" w:ascii="仿宋_GB2312" w:hAnsi="宋体" w:eastAsia="仿宋_GB2312"/>
          <w:snapToGrid w:val="0"/>
          <w:color w:val="auto"/>
          <w:sz w:val="24"/>
          <w:szCs w:val="24"/>
        </w:rPr>
        <w:t>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hAnsi="宋体" w:eastAsia="仿宋_GB2312"/>
          <w:snapToGrid w:val="0"/>
          <w:color w:val="auto"/>
          <w:sz w:val="24"/>
          <w:szCs w:val="24"/>
        </w:rPr>
        <w:t xml:space="preserve">  </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10.1.6 </w:t>
      </w:r>
      <w:r>
        <w:rPr>
          <w:rFonts w:hint="eastAsia" w:ascii="仿宋_GB2312" w:hAnsi="宋体" w:eastAsia="仿宋_GB2312"/>
          <w:snapToGrid w:val="0"/>
          <w:color w:val="auto"/>
          <w:sz w:val="24"/>
          <w:szCs w:val="24"/>
        </w:rPr>
        <w:t>甲方可以书面形式通知乙方暂停全部或部分工作或者解除、终止本协议，一旦收到此类通知，乙方应立即安排停止工作并将费用和损失减到最小。否则，由此造成的费用及损失由乙方承担。</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10.1.7 </w:t>
      </w:r>
      <w:r>
        <w:rPr>
          <w:rFonts w:hint="eastAsia" w:ascii="仿宋_GB2312" w:hAnsi="宋体" w:eastAsia="仿宋_GB2312"/>
          <w:snapToGrid w:val="0"/>
          <w:color w:val="auto"/>
          <w:sz w:val="24"/>
          <w:szCs w:val="24"/>
        </w:rPr>
        <w:t>在协议履行期间，非乙方原因，甲方要求终止或解除协议的，甲方应认定乙方实际完成的工作量并支付相关费用，双方应签订补充协议明确解除协议的价款及支付方式等。</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10.1.8 </w:t>
      </w:r>
      <w:r>
        <w:rPr>
          <w:rFonts w:hint="eastAsia" w:ascii="仿宋_GB2312" w:hAnsi="宋体" w:eastAsia="仿宋_GB2312"/>
          <w:snapToGrid w:val="0"/>
          <w:color w:val="auto"/>
          <w:sz w:val="24"/>
          <w:szCs w:val="24"/>
        </w:rPr>
        <w:t>甲方应按本协议约定的金额和日期向乙方支付协议款项。</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10.1.9 </w:t>
      </w:r>
      <w:r>
        <w:rPr>
          <w:rFonts w:hint="eastAsia" w:ascii="仿宋_GB2312" w:hAnsi="宋体" w:eastAsia="仿宋_GB2312"/>
          <w:snapToGrid w:val="0"/>
          <w:color w:val="auto"/>
          <w:sz w:val="24"/>
          <w:szCs w:val="24"/>
        </w:rPr>
        <w:t>甲方要求乙方比协议约定时间提前交付成果时，须征得乙方同意，不得严重背离合理工作周期。</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  </w:t>
      </w:r>
      <w:r>
        <w:rPr>
          <w:rFonts w:hint="eastAsia" w:ascii="仿宋_GB2312" w:hAnsi="宋体" w:eastAsia="仿宋_GB2312"/>
          <w:snapToGrid w:val="0"/>
          <w:color w:val="auto"/>
          <w:sz w:val="24"/>
          <w:szCs w:val="24"/>
        </w:rPr>
        <w:t>乙方的权利与义务</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10.2.1 </w:t>
      </w:r>
      <w:r>
        <w:rPr>
          <w:rFonts w:hint="eastAsia" w:ascii="仿宋_GB2312" w:hAnsi="宋体" w:eastAsia="仿宋_GB2312"/>
          <w:snapToGrid w:val="0"/>
          <w:color w:val="auto"/>
          <w:sz w:val="24"/>
          <w:szCs w:val="24"/>
        </w:rPr>
        <w:t>为保证双方顺畅沟通联系，乙方指定本项目联系人（</w:t>
      </w:r>
      <w:r>
        <w:rPr>
          <w:rFonts w:hint="eastAsia" w:ascii="仿宋_GB2312" w:hAnsi="宋体" w:eastAsia="仿宋_GB2312"/>
          <w:snapToGrid w:val="0"/>
          <w:color w:val="auto"/>
          <w:sz w:val="24"/>
        </w:rPr>
        <w:t>姓名：</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rPr>
        <w:t>性别：</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身份证号：</w:t>
      </w:r>
      <w:r>
        <w:rPr>
          <w:rFonts w:ascii="仿宋_GB2312" w:hAnsi="宋体" w:eastAsia="仿宋_GB2312"/>
          <w:snapToGrid w:val="0"/>
          <w:color w:val="auto"/>
          <w:sz w:val="24"/>
          <w:u w:val="single"/>
        </w:rPr>
        <w:t xml:space="preserve">              </w:t>
      </w:r>
      <w:r>
        <w:rPr>
          <w:rFonts w:hint="eastAsia" w:ascii="仿宋_GB2312" w:hAnsi="宋体" w:eastAsia="仿宋_GB2312"/>
          <w:snapToGrid w:val="0"/>
          <w:color w:val="auto"/>
          <w:sz w:val="24"/>
        </w:rPr>
        <w:t>，联系人具体信息附后</w:t>
      </w:r>
      <w:r>
        <w:rPr>
          <w:rFonts w:hint="eastAsia" w:ascii="仿宋_GB2312" w:hAnsi="宋体" w:eastAsia="仿宋_GB2312"/>
          <w:snapToGrid w:val="0"/>
          <w:color w:val="auto"/>
          <w:sz w:val="24"/>
          <w:szCs w:val="24"/>
        </w:rPr>
        <w:t>联系人信息附后）。若乙方更换联系人，须征得甲方同意。</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10.2.2 </w:t>
      </w:r>
      <w:r>
        <w:rPr>
          <w:rFonts w:hint="eastAsia" w:ascii="仿宋_GB2312" w:hAnsi="宋体" w:eastAsia="仿宋_GB2312"/>
          <w:snapToGrid w:val="0"/>
          <w:color w:val="auto"/>
          <w:sz w:val="24"/>
          <w:szCs w:val="24"/>
        </w:rPr>
        <w:t>乙方负责组织完成本协议工作内容，做好项目联系沟通，接受甲方对其成果和服务的检查，服从甲方的检验和监督，及时提交成果，配合甲方组织的验收等工作。</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10.2.3 </w:t>
      </w:r>
      <w:r>
        <w:rPr>
          <w:rFonts w:hint="eastAsia" w:ascii="仿宋_GB2312" w:hAnsi="宋体" w:eastAsia="仿宋_GB2312"/>
          <w:snapToGrid w:val="0"/>
          <w:color w:val="auto"/>
          <w:sz w:val="24"/>
          <w:szCs w:val="24"/>
        </w:rPr>
        <w:t>乙方应按国家规定和协议约定的法律法规、技术规范、标准开展工作，按本协议第六条约定的内容及时间向甲方交付</w:t>
      </w:r>
      <w:r>
        <w:rPr>
          <w:rFonts w:hint="eastAsia" w:ascii="仿宋_GB2312" w:hAnsi="宋体" w:eastAsia="仿宋_GB2312"/>
          <w:snapToGrid w:val="0"/>
          <w:color w:val="auto"/>
          <w:sz w:val="24"/>
          <w:szCs w:val="24"/>
          <w:highlight w:val="none"/>
        </w:rPr>
        <w:t>钻探成果（出现本协议约定的有关交付成果文件顺延的情况除外），并对钻探成果</w:t>
      </w:r>
      <w:r>
        <w:rPr>
          <w:rFonts w:hint="eastAsia" w:ascii="仿宋_GB2312" w:hAnsi="宋体" w:eastAsia="仿宋_GB2312"/>
          <w:snapToGrid w:val="0"/>
          <w:color w:val="auto"/>
          <w:sz w:val="24"/>
          <w:szCs w:val="24"/>
        </w:rPr>
        <w:t>的质量负责。</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10.2.4 </w:t>
      </w:r>
      <w:r>
        <w:rPr>
          <w:rFonts w:hint="eastAsia" w:ascii="仿宋_GB2312" w:hAnsi="宋体" w:eastAsia="仿宋_GB2312"/>
          <w:snapToGrid w:val="0"/>
          <w:color w:val="auto"/>
          <w:sz w:val="24"/>
          <w:szCs w:val="24"/>
        </w:rPr>
        <w:t>乙方应保证有足够的专业技术人员和机械设备按时保质完成本协议约定的工作任务。</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10.2.5 </w:t>
      </w:r>
      <w:r>
        <w:rPr>
          <w:rFonts w:hint="eastAsia" w:ascii="仿宋_GB2312" w:hAnsi="宋体" w:eastAsia="仿宋_GB2312"/>
          <w:snapToGrid w:val="0"/>
          <w:color w:val="auto"/>
          <w:sz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Pr>
          <w:rFonts w:ascii="仿宋_GB2312" w:hAnsi="宋体" w:eastAsia="仿宋_GB2312"/>
          <w:snapToGrid w:val="0"/>
          <w:color w:val="auto"/>
          <w:sz w:val="24"/>
        </w:rPr>
        <w:t>.</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10.2.6 </w:t>
      </w:r>
      <w:r>
        <w:rPr>
          <w:rFonts w:hint="eastAsia" w:ascii="仿宋_GB2312" w:hAnsi="宋体" w:eastAsia="仿宋_GB2312"/>
          <w:snapToGrid w:val="0"/>
          <w:color w:val="auto"/>
          <w:sz w:val="24"/>
        </w:rPr>
        <w:t>由于乙方原因，延误了勘察成果文件的交付时间，应按照本协议第十八条约定承担违约责任。延误超过</w:t>
      </w:r>
      <w:r>
        <w:rPr>
          <w:rFonts w:ascii="仿宋_GB2312" w:hAnsi="宋体" w:eastAsia="仿宋_GB2312"/>
          <w:snapToGrid w:val="0"/>
          <w:color w:val="auto"/>
          <w:sz w:val="24"/>
        </w:rPr>
        <w:t>30</w:t>
      </w:r>
      <w:r>
        <w:rPr>
          <w:rFonts w:hint="eastAsia" w:ascii="仿宋_GB2312" w:hAnsi="宋体" w:eastAsia="仿宋_GB2312"/>
          <w:snapToGrid w:val="0"/>
          <w:color w:val="auto"/>
          <w:sz w:val="24"/>
        </w:rPr>
        <w:t>日的，甲方有权立即解除本协议，并追究乙方的违约责任。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10.2.7 </w:t>
      </w:r>
      <w:r>
        <w:rPr>
          <w:rFonts w:hint="eastAsia" w:ascii="仿宋_GB2312" w:hAnsi="宋体" w:eastAsia="仿宋_GB2312"/>
          <w:snapToGrid w:val="0"/>
          <w:color w:val="auto"/>
          <w:sz w:val="24"/>
        </w:rPr>
        <w:t>乙方开展工作或提交成果需用的资料均由乙方负责解决。</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10.2.8 </w:t>
      </w:r>
      <w:r>
        <w:rPr>
          <w:rFonts w:hint="eastAsia" w:ascii="仿宋_GB2312" w:hAnsi="宋体" w:eastAsia="仿宋_GB2312"/>
          <w:snapToGrid w:val="0"/>
          <w:color w:val="auto"/>
          <w:sz w:val="24"/>
        </w:rPr>
        <w:t>乙方应为己方人员购买保险，为派驻现场的工作人员提供工作、生活及交通等方面的便利条件及必要的劳动保护装备。</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10.2.9  </w:t>
      </w:r>
      <w:r>
        <w:rPr>
          <w:rFonts w:hint="eastAsia" w:ascii="仿宋_GB2312" w:hAnsi="宋体" w:eastAsia="仿宋_GB2312"/>
          <w:snapToGrid w:val="0"/>
          <w:color w:val="auto"/>
          <w:sz w:val="24"/>
        </w:rPr>
        <w:t>协议生效后，乙方无正当理由不得终止或解除协议，否则，乙方应当按照本协议第十八条的约定承担违约责任。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10.2.10 </w:t>
      </w:r>
      <w:r>
        <w:rPr>
          <w:rFonts w:hint="eastAsia" w:ascii="仿宋_GB2312" w:hAnsi="宋体" w:eastAsia="仿宋_GB2312"/>
          <w:snapToGrid w:val="0"/>
          <w:color w:val="auto"/>
          <w:sz w:val="24"/>
        </w:rPr>
        <w:t>协议生效后，乙方无正当理由要求终止或解除协议，甲方不予退还乙方的履约保证金，并将乙方列入甲方供应商库黑名单，且三年内</w:t>
      </w:r>
      <w:r>
        <w:rPr>
          <w:rFonts w:hint="eastAsia" w:ascii="仿宋_GB2312" w:hAnsi="宋体" w:eastAsia="仿宋_GB2312"/>
          <w:color w:val="auto"/>
          <w:sz w:val="24"/>
        </w:rPr>
        <w:t>不得参与我公司外部采购供应项目投标</w:t>
      </w:r>
      <w:r>
        <w:rPr>
          <w:rFonts w:hint="eastAsia" w:ascii="仿宋_GB2312" w:hAnsi="宋体" w:eastAsia="仿宋_GB2312"/>
          <w:snapToGrid w:val="0"/>
          <w:color w:val="auto"/>
          <w:sz w:val="24"/>
        </w:rPr>
        <w:t>。</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10.2.11 </w:t>
      </w:r>
      <w:r>
        <w:rPr>
          <w:rFonts w:hint="eastAsia" w:ascii="仿宋_GB2312" w:hAnsi="宋体" w:eastAsia="仿宋_GB2312"/>
          <w:snapToGrid w:val="0"/>
          <w:color w:val="auto"/>
          <w:sz w:val="24"/>
        </w:rPr>
        <w:t>乙方应当严格按照安全操作规程完成本协议约定的工作任务，确保工作过程中的工作人员和他人的人身和财产安全。如因乙方原因造成人身或者财产损失的，由乙方承担全部赔偿责任。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w:t>
      </w:r>
      <w:r>
        <w:rPr>
          <w:rFonts w:hint="eastAsia" w:ascii="仿宋_GB2312" w:hAnsi="宋体" w:eastAsia="仿宋_GB2312"/>
          <w:snapToGrid w:val="0"/>
          <w:color w:val="auto"/>
          <w:sz w:val="24"/>
        </w:rPr>
        <w:t>12</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3</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乙方不得将本协议内容的部分或者全部转包给其他人，否则甲方有权立即解除协议，追究乙方的违约责任。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4</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5</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因乙方违约导致甲方提出解除本协议的，双方应当按照本协议第十八条的约定承担违约责任。</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第十一条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劳务作业人员管理</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11.1  </w:t>
      </w:r>
      <w:r>
        <w:rPr>
          <w:rFonts w:hint="eastAsia" w:ascii="仿宋_GB2312" w:hAnsi="宋体" w:eastAsia="仿宋_GB2312"/>
          <w:snapToGrid w:val="0"/>
          <w:color w:val="auto"/>
          <w:sz w:val="24"/>
          <w:szCs w:val="24"/>
        </w:rPr>
        <w:t>乙方法定代表人不能亲自签署相关文件资料的，应书面授权一名委托代理人实际履行协议义务并作为有效签字人。</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11.2  </w:t>
      </w:r>
      <w:r>
        <w:rPr>
          <w:rFonts w:hint="eastAsia" w:ascii="仿宋_GB2312" w:hAnsi="宋体" w:eastAsia="仿宋_GB2312"/>
          <w:snapToGrid w:val="0"/>
          <w:color w:val="auto"/>
          <w:sz w:val="24"/>
          <w:szCs w:val="24"/>
        </w:rPr>
        <w:t>乙方使用人员年龄不得超过</w:t>
      </w:r>
      <w:r>
        <w:rPr>
          <w:rFonts w:ascii="仿宋_GB2312" w:hAnsi="宋体" w:eastAsia="仿宋_GB2312"/>
          <w:snapToGrid w:val="0"/>
          <w:color w:val="auto"/>
          <w:sz w:val="24"/>
          <w:szCs w:val="24"/>
        </w:rPr>
        <w:t>55</w:t>
      </w:r>
      <w:r>
        <w:rPr>
          <w:rFonts w:hint="eastAsia" w:ascii="仿宋_GB2312" w:hAnsi="宋体" w:eastAsia="仿宋_GB2312"/>
          <w:snapToGrid w:val="0"/>
          <w:color w:val="auto"/>
          <w:sz w:val="24"/>
          <w:szCs w:val="24"/>
        </w:rPr>
        <w:t>岁，身体健康状态符合本协议的劳务要求。</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11.3  </w:t>
      </w:r>
      <w:r>
        <w:rPr>
          <w:rFonts w:hint="eastAsia" w:ascii="仿宋_GB2312" w:hAnsi="宋体" w:eastAsia="仿宋_GB2312"/>
          <w:snapToGrid w:val="0"/>
          <w:color w:val="auto"/>
          <w:sz w:val="24"/>
          <w:szCs w:val="24"/>
        </w:rPr>
        <w:t>乙方负责与劳务人员签订劳动合同或协议，建立员工花名册并按要求报甲方备案，劳动合同或协议需严格遵守《中华人民共和国劳动合同法》等法律法规的规定。</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11.4  </w:t>
      </w:r>
      <w:r>
        <w:rPr>
          <w:rFonts w:hint="eastAsia" w:ascii="仿宋_GB2312" w:hAnsi="宋体" w:eastAsia="仿宋_GB2312"/>
          <w:snapToGrid w:val="0"/>
          <w:color w:val="auto"/>
          <w:sz w:val="24"/>
          <w:szCs w:val="24"/>
        </w:rPr>
        <w:t>乙方提供的特种作业人员，应取得特种作业上岗操作证书。乙方应对劳务作业人员进行岗前业务培训和安全生产教育，考核合格后方可上岗。</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11.5  </w:t>
      </w:r>
      <w:r>
        <w:rPr>
          <w:rFonts w:hint="eastAsia" w:ascii="仿宋_GB2312" w:hAnsi="宋体" w:eastAsia="仿宋_GB2312"/>
          <w:snapToGrid w:val="0"/>
          <w:color w:val="auto"/>
          <w:sz w:val="24"/>
          <w:szCs w:val="24"/>
        </w:rPr>
        <w:t>乙方应配备相应的管理人员，加强对劳务作业人员的管理。</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11.6  </w:t>
      </w:r>
      <w:r>
        <w:rPr>
          <w:rFonts w:hint="eastAsia" w:ascii="仿宋_GB2312" w:hAnsi="宋体" w:eastAsia="仿宋_GB2312"/>
          <w:snapToGrid w:val="0"/>
          <w:color w:val="auto"/>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hint="eastAsia" w:ascii="仿宋_GB2312" w:hAnsi="宋体" w:eastAsia="仿宋_GB2312"/>
          <w:snapToGrid w:val="0"/>
          <w:color w:val="auto"/>
          <w:sz w:val="24"/>
          <w:szCs w:val="24"/>
          <w:u w:val="single"/>
        </w:rPr>
        <w:t>甲方垫付的人工工资金额的</w:t>
      </w:r>
      <w:r>
        <w:rPr>
          <w:rFonts w:ascii="仿宋_GB2312" w:hAnsi="宋体" w:eastAsia="仿宋_GB2312"/>
          <w:snapToGrid w:val="0"/>
          <w:color w:val="auto"/>
          <w:sz w:val="24"/>
          <w:szCs w:val="24"/>
          <w:u w:val="single"/>
        </w:rPr>
        <w:t>100%</w:t>
      </w:r>
      <w:r>
        <w:rPr>
          <w:rFonts w:hint="eastAsia" w:ascii="仿宋_GB2312" w:hAnsi="宋体" w:eastAsia="仿宋_GB2312"/>
          <w:snapToGrid w:val="0"/>
          <w:color w:val="auto"/>
          <w:sz w:val="24"/>
          <w:szCs w:val="24"/>
        </w:rPr>
        <w:t>。</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11.7  </w:t>
      </w:r>
      <w:r>
        <w:rPr>
          <w:rFonts w:hint="eastAsia" w:ascii="仿宋_GB2312" w:hAnsi="宋体" w:eastAsia="仿宋_GB2312"/>
          <w:snapToGrid w:val="0"/>
          <w:color w:val="auto"/>
          <w:sz w:val="24"/>
          <w:szCs w:val="24"/>
        </w:rPr>
        <w:t>乙方负责为员工购买人身意外伤害保险并承担相关费用。</w:t>
      </w:r>
    </w:p>
    <w:p>
      <w:pPr>
        <w:spacing w:line="520" w:lineRule="exact"/>
        <w:ind w:firstLine="480" w:firstLineChars="200"/>
        <w:rPr>
          <w:rFonts w:ascii="仿宋_GB2312" w:hAnsi="宋体" w:eastAsia="仿宋_GB2312"/>
          <w:snapToGrid w:val="0"/>
          <w:color w:val="auto"/>
          <w:sz w:val="24"/>
          <w:szCs w:val="24"/>
          <w:u w:val="single"/>
        </w:rPr>
      </w:pPr>
      <w:r>
        <w:rPr>
          <w:rFonts w:ascii="仿宋_GB2312" w:hAnsi="宋体" w:eastAsia="仿宋_GB2312"/>
          <w:snapToGrid w:val="0"/>
          <w:color w:val="auto"/>
          <w:sz w:val="24"/>
          <w:szCs w:val="24"/>
        </w:rPr>
        <w:t xml:space="preserve">11.8  </w:t>
      </w:r>
      <w:r>
        <w:rPr>
          <w:rFonts w:hint="eastAsia" w:ascii="仿宋_GB2312" w:hAnsi="宋体" w:eastAsia="仿宋_GB2312"/>
          <w:snapToGrid w:val="0"/>
          <w:color w:val="auto"/>
          <w:sz w:val="24"/>
          <w:szCs w:val="24"/>
        </w:rPr>
        <w:t>其他</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第十二条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检查与验收</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12.1  </w:t>
      </w:r>
      <w:r>
        <w:rPr>
          <w:rFonts w:hint="eastAsia" w:ascii="仿宋_GB2312" w:hAnsi="宋体" w:eastAsia="仿宋_GB2312"/>
          <w:snapToGrid w:val="0"/>
          <w:color w:val="auto"/>
          <w:sz w:val="24"/>
          <w:szCs w:val="24"/>
        </w:rPr>
        <w:t>检查与验收标准：满足本项目主合同及业主和本协议要求。</w:t>
      </w:r>
      <w:r>
        <w:rPr>
          <w:rFonts w:ascii="仿宋_GB2312" w:hAnsi="宋体" w:eastAsia="仿宋_GB2312"/>
          <w:snapToGrid w:val="0"/>
          <w:color w:val="auto"/>
          <w:sz w:val="24"/>
          <w:szCs w:val="24"/>
        </w:rPr>
        <w:t xml:space="preserve"> </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12.2  </w:t>
      </w:r>
      <w:r>
        <w:rPr>
          <w:rFonts w:hint="eastAsia" w:ascii="仿宋_GB2312" w:hAnsi="宋体" w:eastAsia="仿宋_GB2312"/>
          <w:snapToGrid w:val="0"/>
          <w:color w:val="auto"/>
          <w:sz w:val="24"/>
          <w:szCs w:val="24"/>
        </w:rPr>
        <w:t>甲方或甲方委托的第三方的验收并不免除乙方在本协议项下应承担的义务及其他责任。</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第十三条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保密</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13.1</w:t>
      </w:r>
      <w:r>
        <w:rPr>
          <w:rFonts w:hint="eastAsia" w:ascii="仿宋_GB2312" w:hAnsi="宋体" w:eastAsia="仿宋_GB2312"/>
          <w:snapToGrid w:val="0"/>
          <w:color w:val="auto"/>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13.2  </w:t>
      </w:r>
      <w:r>
        <w:rPr>
          <w:rFonts w:hint="eastAsia" w:ascii="仿宋_GB2312" w:hAnsi="宋体" w:eastAsia="仿宋_GB2312"/>
          <w:snapToGrid w:val="0"/>
          <w:color w:val="auto"/>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第十四条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知识产权保护</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14.1  </w:t>
      </w:r>
      <w:r>
        <w:rPr>
          <w:rFonts w:hint="eastAsia" w:ascii="仿宋_GB2312" w:hAnsi="宋体" w:eastAsia="仿宋_GB2312"/>
          <w:snapToGrid w:val="0"/>
          <w:color w:val="auto"/>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14.2  </w:t>
      </w:r>
      <w:r>
        <w:rPr>
          <w:rFonts w:hint="eastAsia" w:ascii="仿宋_GB2312" w:hAnsi="宋体" w:eastAsia="仿宋_GB2312"/>
          <w:snapToGrid w:val="0"/>
          <w:color w:val="auto"/>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14.3  </w:t>
      </w:r>
      <w:r>
        <w:rPr>
          <w:rFonts w:hint="eastAsia" w:ascii="仿宋_GB2312" w:hAnsi="宋体" w:eastAsia="仿宋_GB2312"/>
          <w:snapToGrid w:val="0"/>
          <w:color w:val="auto"/>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14.4  </w:t>
      </w:r>
      <w:r>
        <w:rPr>
          <w:rFonts w:hint="eastAsia" w:ascii="仿宋_GB2312" w:hAnsi="宋体" w:eastAsia="仿宋_GB2312"/>
          <w:snapToGrid w:val="0"/>
          <w:color w:val="auto"/>
          <w:sz w:val="24"/>
          <w:szCs w:val="24"/>
        </w:rPr>
        <w:t>乙方承诺在本协议解除、终止或者转让等情形下，甲方、业主或受让方仍能够无偿使用该成果。</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第十五条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不可抗力</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15.1  </w:t>
      </w:r>
      <w:r>
        <w:rPr>
          <w:rFonts w:hint="eastAsia" w:ascii="仿宋_GB2312" w:hAnsi="宋体" w:eastAsia="仿宋_GB2312"/>
          <w:snapToGrid w:val="0"/>
          <w:color w:val="auto"/>
          <w:sz w:val="24"/>
          <w:szCs w:val="24"/>
        </w:rPr>
        <w:t>任一方由于受诸如战争、严重火灾、洪水、台风、地震、防疫限制、政府行为等不可抗力的影响而不能履行协议时，履行协议的期限应予以延长，延长的期限由双方协商确定。</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15.2  </w:t>
      </w:r>
      <w:r>
        <w:rPr>
          <w:rFonts w:hint="eastAsia" w:ascii="仿宋_GB2312" w:hAnsi="宋体" w:eastAsia="仿宋_GB2312"/>
          <w:snapToGrid w:val="0"/>
          <w:color w:val="auto"/>
          <w:sz w:val="24"/>
          <w:szCs w:val="24"/>
        </w:rPr>
        <w:t>受阻一方应在不可抗力事件发生后尽快用电报、传真、信函等方式通知对方，并于事件发生后</w:t>
      </w:r>
      <w:r>
        <w:rPr>
          <w:rFonts w:ascii="仿宋_GB2312" w:hAnsi="宋体" w:eastAsia="仿宋_GB2312"/>
          <w:snapToGrid w:val="0"/>
          <w:color w:val="auto"/>
          <w:sz w:val="24"/>
          <w:szCs w:val="24"/>
        </w:rPr>
        <w:t>14</w:t>
      </w:r>
      <w:r>
        <w:rPr>
          <w:rFonts w:hint="eastAsia" w:ascii="仿宋_GB2312" w:hAnsi="宋体" w:eastAsia="仿宋_GB2312"/>
          <w:snapToGrid w:val="0"/>
          <w:color w:val="auto"/>
          <w:sz w:val="24"/>
          <w:szCs w:val="24"/>
        </w:rPr>
        <w:t>日内将有关证明文件提交给对方予以确认，双方应通过友好协商达成进一步履行或解除、终止的协议。</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第十六条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争议解决</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16.1  </w:t>
      </w:r>
      <w:r>
        <w:rPr>
          <w:rFonts w:hint="eastAsia" w:ascii="仿宋_GB2312" w:hAnsi="宋体" w:eastAsia="仿宋_GB2312"/>
          <w:snapToGrid w:val="0"/>
          <w:color w:val="auto"/>
          <w:sz w:val="24"/>
          <w:szCs w:val="24"/>
        </w:rPr>
        <w:t>本协议发生争议，甲方与乙方应及时协商解决。协商不成时，任何一方可向甲方所在地有管辖权的人民法院起诉。</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16.2  </w:t>
      </w:r>
      <w:r>
        <w:rPr>
          <w:rFonts w:hint="eastAsia" w:ascii="仿宋_GB2312" w:hAnsi="宋体" w:eastAsia="仿宋_GB2312"/>
          <w:snapToGrid w:val="0"/>
          <w:color w:val="auto"/>
          <w:sz w:val="24"/>
          <w:szCs w:val="24"/>
        </w:rPr>
        <w:t>因一方违约导致对方追究其违约责任的，由违约方承担守约方因维权而产生的诉讼费、保全费、保全担保费、律师费、交通住宿费、查询费等全部费用。</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第十七条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通知和送达</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17.1  </w:t>
      </w:r>
      <w:r>
        <w:rPr>
          <w:rFonts w:hint="eastAsia" w:ascii="仿宋_GB2312" w:hAnsi="宋体" w:eastAsia="仿宋_GB2312"/>
          <w:snapToGrid w:val="0"/>
          <w:color w:val="auto"/>
          <w:sz w:val="24"/>
          <w:szCs w:val="24"/>
        </w:rPr>
        <w:t>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17.2  </w:t>
      </w:r>
      <w:r>
        <w:rPr>
          <w:rFonts w:hint="eastAsia" w:ascii="仿宋_GB2312" w:hAnsi="宋体" w:eastAsia="仿宋_GB2312"/>
          <w:snapToGrid w:val="0"/>
          <w:color w:val="auto"/>
          <w:sz w:val="24"/>
          <w:szCs w:val="24"/>
        </w:rPr>
        <w:t>甲乙双方的联系信息如下：</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17.2.1  </w:t>
      </w:r>
      <w:r>
        <w:rPr>
          <w:rFonts w:hint="eastAsia" w:ascii="仿宋_GB2312" w:hAnsi="宋体" w:eastAsia="仿宋_GB2312"/>
          <w:snapToGrid w:val="0"/>
          <w:color w:val="auto"/>
          <w:sz w:val="24"/>
          <w:szCs w:val="24"/>
        </w:rPr>
        <w:t>甲方联系人：</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，联系电话：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xml:space="preserve">    </w:t>
      </w:r>
    </w:p>
    <w:p>
      <w:pPr>
        <w:spacing w:line="520" w:lineRule="exact"/>
        <w:ind w:firstLine="1260" w:firstLineChars="525"/>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传真电话：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，电子邮箱：</w:t>
      </w:r>
      <w:r>
        <w:rPr>
          <w:rFonts w:ascii="仿宋_GB2312" w:hAnsi="宋体" w:eastAsia="仿宋_GB2312"/>
          <w:snapToGrid w:val="0"/>
          <w:color w:val="auto"/>
          <w:sz w:val="24"/>
          <w:szCs w:val="24"/>
          <w:u w:val="single"/>
        </w:rPr>
        <w:t xml:space="preserve">    </w:t>
      </w:r>
    </w:p>
    <w:p>
      <w:pPr>
        <w:spacing w:line="520" w:lineRule="exact"/>
        <w:ind w:firstLine="1320" w:firstLineChars="55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通讯地址：</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省</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市</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区</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szCs w:val="24"/>
        </w:rPr>
        <w:t>县</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路</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号，邮编：</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17.2.2</w:t>
      </w:r>
      <w:r>
        <w:rPr>
          <w:rFonts w:hint="eastAsia" w:ascii="仿宋_GB2312" w:hAnsi="宋体" w:eastAsia="仿宋_GB2312"/>
          <w:snapToGrid w:val="0"/>
          <w:color w:val="auto"/>
          <w:sz w:val="24"/>
          <w:szCs w:val="24"/>
        </w:rPr>
        <w:t>乙方联系人：</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，联系电话：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xml:space="preserve">     </w:t>
      </w:r>
    </w:p>
    <w:p>
      <w:pPr>
        <w:spacing w:line="520" w:lineRule="exact"/>
        <w:ind w:firstLine="1260" w:firstLineChars="525"/>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传真电话：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，电子邮箱：</w:t>
      </w:r>
      <w:r>
        <w:rPr>
          <w:rFonts w:ascii="仿宋_GB2312" w:hAnsi="宋体" w:eastAsia="仿宋_GB2312"/>
          <w:snapToGrid w:val="0"/>
          <w:color w:val="auto"/>
          <w:sz w:val="24"/>
          <w:szCs w:val="24"/>
          <w:u w:val="single"/>
        </w:rPr>
        <w:t xml:space="preserve">    </w:t>
      </w:r>
    </w:p>
    <w:p>
      <w:pPr>
        <w:spacing w:line="520" w:lineRule="exact"/>
        <w:ind w:firstLine="1320" w:firstLineChars="55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通讯地址：</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省</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市</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区</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szCs w:val="24"/>
        </w:rPr>
        <w:t>县</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路</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号，邮编：</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第十八条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违约责任</w:t>
      </w:r>
    </w:p>
    <w:p>
      <w:pPr>
        <w:spacing w:line="360" w:lineRule="auto"/>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18.1  </w:t>
      </w:r>
      <w:r>
        <w:rPr>
          <w:rFonts w:hint="eastAsia" w:ascii="仿宋_GB2312" w:hAnsi="宋体" w:eastAsia="仿宋_GB2312"/>
          <w:snapToGrid w:val="0"/>
          <w:color w:val="auto"/>
          <w:sz w:val="24"/>
          <w:szCs w:val="24"/>
        </w:rPr>
        <w:t>甲方的违约责任</w:t>
      </w:r>
    </w:p>
    <w:p>
      <w:pPr>
        <w:spacing w:line="360" w:lineRule="auto"/>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18.1.1 </w:t>
      </w:r>
      <w:r>
        <w:rPr>
          <w:rFonts w:hint="eastAsia" w:ascii="仿宋_GB2312" w:hAnsi="宋体" w:eastAsia="仿宋_GB2312"/>
          <w:snapToGrid w:val="0"/>
          <w:color w:val="auto"/>
          <w:sz w:val="24"/>
          <w:szCs w:val="24"/>
        </w:rPr>
        <w:t>甲方未能按本协议约定向乙方提交有关资料及技术要求的，乙方工期经与甲方协商同意后相应顺延。</w:t>
      </w:r>
    </w:p>
    <w:p>
      <w:pPr>
        <w:pStyle w:val="4"/>
        <w:spacing w:line="360" w:lineRule="auto"/>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18.1.2</w:t>
      </w:r>
      <w:r>
        <w:rPr>
          <w:rFonts w:hint="eastAsia" w:ascii="仿宋_GB2312" w:hAnsi="宋体" w:eastAsia="仿宋_GB2312"/>
          <w:snapToGrid w:val="0"/>
          <w:color w:val="auto"/>
          <w:sz w:val="24"/>
        </w:rPr>
        <w:t>甲方应按期向乙方支付本协议约定经费。</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18.2  </w:t>
      </w:r>
      <w:r>
        <w:rPr>
          <w:rFonts w:hint="eastAsia" w:ascii="仿宋_GB2312" w:hAnsi="宋体" w:eastAsia="仿宋_GB2312"/>
          <w:snapToGrid w:val="0"/>
          <w:color w:val="auto"/>
          <w:sz w:val="24"/>
          <w:szCs w:val="24"/>
        </w:rPr>
        <w:t>乙方的违约责任</w:t>
      </w:r>
      <w:r>
        <w:rPr>
          <w:rFonts w:ascii="仿宋_GB2312" w:hAnsi="宋体" w:eastAsia="仿宋_GB2312"/>
          <w:snapToGrid w:val="0"/>
          <w:color w:val="auto"/>
          <w:sz w:val="24"/>
          <w:szCs w:val="24"/>
        </w:rPr>
        <w:tab/>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 </w:t>
      </w:r>
      <w:r>
        <w:rPr>
          <w:rFonts w:hint="eastAsia" w:ascii="仿宋_GB2312" w:hAnsi="宋体" w:eastAsia="仿宋_GB2312"/>
          <w:snapToGrid w:val="0"/>
          <w:color w:val="auto"/>
          <w:sz w:val="24"/>
        </w:rPr>
        <w:t>协议生效后，如乙方擅自解除或终止本协议，甲方不予退还乙方的履约保证金，乙方应退还甲方已支付的本协议有关的全部费用，并按照本协议暂计总金额的</w:t>
      </w:r>
      <w:r>
        <w:rPr>
          <w:rFonts w:ascii="仿宋_GB2312" w:hAnsi="宋体" w:eastAsia="仿宋_GB2312"/>
          <w:snapToGrid w:val="0"/>
          <w:color w:val="auto"/>
          <w:sz w:val="24"/>
        </w:rPr>
        <w:t>30%</w:t>
      </w:r>
      <w:r>
        <w:rPr>
          <w:rFonts w:hint="eastAsia" w:ascii="仿宋_GB2312" w:hAnsi="宋体" w:eastAsia="仿宋_GB2312"/>
          <w:snapToGrid w:val="0"/>
          <w:color w:val="auto"/>
          <w:sz w:val="24"/>
        </w:rPr>
        <w:t>向甲方支付违约金。</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18.2.2 </w:t>
      </w:r>
      <w:r>
        <w:rPr>
          <w:rFonts w:hint="eastAsia" w:ascii="仿宋_GB2312" w:hAnsi="宋体" w:eastAsia="仿宋_GB2312"/>
          <w:snapToGrid w:val="0"/>
          <w:color w:val="auto"/>
          <w:sz w:val="24"/>
        </w:rPr>
        <w:t>乙方不得将本协议项目分包、转包，否则乙方应向甲方支付本协议暂计总价款的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作为违约金，而且甲方有权解除或终止本协议。造成甲方损失的，乙方还应承担全部赔偿责任。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18.2.3 </w:t>
      </w:r>
      <w:r>
        <w:rPr>
          <w:rFonts w:hint="eastAsia" w:ascii="仿宋_GB2312" w:hAnsi="宋体" w:eastAsia="仿宋_GB2312"/>
          <w:snapToGrid w:val="0"/>
          <w:color w:val="auto"/>
          <w:sz w:val="24"/>
        </w:rPr>
        <w:t>因乙方原因未能按甲方要求提交任一期劳务成果的，每逾期一日应按本协议约定暂计总价款的</w:t>
      </w:r>
      <w:r>
        <w:rPr>
          <w:rFonts w:ascii="仿宋_GB2312" w:hAnsi="宋体" w:eastAsia="仿宋_GB2312"/>
          <w:snapToGrid w:val="0"/>
          <w:color w:val="auto"/>
          <w:sz w:val="24"/>
        </w:rPr>
        <w:t>5</w:t>
      </w:r>
      <w:r>
        <w:rPr>
          <w:rFonts w:hint="eastAsia" w:ascii="仿宋_GB2312" w:hAnsi="宋体" w:eastAsia="仿宋_GB2312"/>
          <w:snapToGrid w:val="0"/>
          <w:color w:val="auto"/>
          <w:sz w:val="24"/>
        </w:rPr>
        <w:t>‰向甲方支付违约金；乙方逾期超过</w:t>
      </w:r>
      <w:r>
        <w:rPr>
          <w:rFonts w:ascii="仿宋_GB2312" w:hAnsi="宋体" w:eastAsia="仿宋_GB2312"/>
          <w:snapToGrid w:val="0"/>
          <w:color w:val="auto"/>
          <w:sz w:val="24"/>
        </w:rPr>
        <w:t>10</w:t>
      </w:r>
      <w:r>
        <w:rPr>
          <w:rFonts w:hint="eastAsia" w:ascii="仿宋_GB2312" w:hAnsi="宋体" w:eastAsia="仿宋_GB2312"/>
          <w:snapToGrid w:val="0"/>
          <w:color w:val="auto"/>
          <w:sz w:val="24"/>
        </w:rPr>
        <w:t>日提交成果的，则逾期提交成果的违约金计算标准加倍；逾期累计达</w:t>
      </w:r>
      <w:r>
        <w:rPr>
          <w:rFonts w:ascii="仿宋_GB2312" w:hAnsi="宋体" w:eastAsia="仿宋_GB2312"/>
          <w:snapToGrid w:val="0"/>
          <w:color w:val="auto"/>
          <w:sz w:val="24"/>
        </w:rPr>
        <w:t>30</w:t>
      </w:r>
      <w:r>
        <w:rPr>
          <w:rFonts w:hint="eastAsia" w:ascii="仿宋_GB2312" w:hAnsi="宋体" w:eastAsia="仿宋_GB2312"/>
          <w:snapToGrid w:val="0"/>
          <w:color w:val="auto"/>
          <w:sz w:val="24"/>
        </w:rPr>
        <w:t>日以上的，甲方有权解除或终止本协议，并追究乙方的违约责任。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18.2.4 </w:t>
      </w:r>
      <w:r>
        <w:rPr>
          <w:rFonts w:hint="eastAsia" w:ascii="仿宋_GB2312" w:hAnsi="宋体" w:eastAsia="仿宋_GB2312"/>
          <w:snapToGrid w:val="0"/>
          <w:color w:val="auto"/>
          <w:sz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作为违约金，违约金不足以弥补甲方损失的，乙方还应承担全部赔偿责任。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18.2.5 </w:t>
      </w:r>
      <w:r>
        <w:rPr>
          <w:rFonts w:hint="eastAsia" w:ascii="仿宋_GB2312" w:hAnsi="宋体" w:eastAsia="仿宋_GB2312"/>
          <w:snapToGrid w:val="0"/>
          <w:color w:val="auto"/>
          <w:sz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作为违约金并赔偿甲方因此造成的全部损失。</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18.2.6 </w:t>
      </w:r>
      <w:r>
        <w:rPr>
          <w:rFonts w:hint="eastAsia" w:ascii="仿宋_GB2312" w:hAnsi="宋体" w:eastAsia="仿宋_GB2312"/>
          <w:snapToGrid w:val="0"/>
          <w:color w:val="auto"/>
          <w:sz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万元作为罚金。</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18.2.7 </w:t>
      </w:r>
      <w:r>
        <w:rPr>
          <w:rFonts w:hint="eastAsia" w:ascii="仿宋_GB2312" w:hAnsi="宋体" w:eastAsia="仿宋_GB2312"/>
          <w:snapToGrid w:val="0"/>
          <w:color w:val="auto"/>
          <w:sz w:val="24"/>
        </w:rPr>
        <w:t>乙方不执行甲方指令、不服从甲方管理监督或不配合甲方开展后续服务工作的，每发生一次甲方有权视情节严重程度在协议费用中直接扣除乙方</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万元作为罚金。</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18.2.8 </w:t>
      </w:r>
      <w:r>
        <w:rPr>
          <w:rFonts w:hint="eastAsia" w:ascii="仿宋_GB2312" w:hAnsi="宋体" w:eastAsia="仿宋_GB2312"/>
          <w:snapToGrid w:val="0"/>
          <w:color w:val="auto"/>
          <w:sz w:val="24"/>
        </w:rPr>
        <w:t>未经甲方批准，乙方擅自更换项目负责人的，每更换一次应向甲方支付</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万元罚金。</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18.2.9 </w:t>
      </w:r>
      <w:r>
        <w:rPr>
          <w:rFonts w:hint="eastAsia" w:ascii="仿宋_GB2312" w:hAnsi="宋体" w:eastAsia="仿宋_GB2312"/>
          <w:snapToGrid w:val="0"/>
          <w:color w:val="auto"/>
          <w:sz w:val="24"/>
        </w:rPr>
        <w:t>乙方技术负责人、安全负责人等主要人员没有按照甲方要求的时间进入项目现场，每逾期一日应按本协议约定协议总价款的</w:t>
      </w:r>
      <w:r>
        <w:rPr>
          <w:rFonts w:ascii="仿宋_GB2312" w:hAnsi="宋体" w:eastAsia="仿宋_GB2312"/>
          <w:snapToGrid w:val="0"/>
          <w:color w:val="auto"/>
          <w:sz w:val="24"/>
        </w:rPr>
        <w:t>5</w:t>
      </w:r>
      <w:r>
        <w:rPr>
          <w:rFonts w:hint="eastAsia" w:ascii="仿宋_GB2312" w:hAnsi="宋体" w:eastAsia="仿宋_GB2312"/>
          <w:snapToGrid w:val="0"/>
          <w:color w:val="auto"/>
          <w:sz w:val="24"/>
        </w:rPr>
        <w:t>‰向甲方支付违约金。逾期达</w:t>
      </w:r>
      <w:r>
        <w:rPr>
          <w:rFonts w:ascii="仿宋_GB2312" w:hAnsi="宋体" w:eastAsia="仿宋_GB2312"/>
          <w:snapToGrid w:val="0"/>
          <w:color w:val="auto"/>
          <w:sz w:val="24"/>
        </w:rPr>
        <w:t>30</w:t>
      </w:r>
      <w:r>
        <w:rPr>
          <w:rFonts w:hint="eastAsia" w:ascii="仿宋_GB2312" w:hAnsi="宋体" w:eastAsia="仿宋_GB2312"/>
          <w:snapToGrid w:val="0"/>
          <w:color w:val="auto"/>
          <w:sz w:val="24"/>
        </w:rPr>
        <w:t>日以上的，甲方有权解除或终止本协议，且乙方应赔偿甲方由此而引起的一切损失。</w:t>
      </w:r>
      <w:r>
        <w:rPr>
          <w:rFonts w:ascii="仿宋_GB2312" w:hAnsi="宋体" w:eastAsia="仿宋_GB2312"/>
          <w:snapToGrid w:val="0"/>
          <w:color w:val="auto"/>
          <w:sz w:val="24"/>
        </w:rPr>
        <w:t xml:space="preserve">  </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18.2.10 </w:t>
      </w:r>
      <w:r>
        <w:rPr>
          <w:rFonts w:hint="eastAsia" w:ascii="仿宋_GB2312" w:hAnsi="宋体" w:eastAsia="仿宋_GB2312"/>
          <w:snapToGrid w:val="0"/>
          <w:color w:val="auto"/>
          <w:sz w:val="24"/>
        </w:rPr>
        <w:t>乙方项目负责人及相关管理人员应按照甲方要求参加生产、安全等会议，因故不能参加的，需经甲方批准，未经批准缺席会议的，乙方应按每人每次</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万元向甲方支付违约金。</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18.2.11 </w:t>
      </w:r>
      <w:r>
        <w:rPr>
          <w:rFonts w:hint="eastAsia" w:ascii="仿宋_GB2312" w:hAnsi="宋体" w:eastAsia="仿宋_GB2312"/>
          <w:snapToGrid w:val="0"/>
          <w:color w:val="auto"/>
          <w:sz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18.2.12 </w:t>
      </w:r>
      <w:r>
        <w:rPr>
          <w:rFonts w:hint="eastAsia" w:ascii="仿宋_GB2312" w:hAnsi="宋体" w:eastAsia="仿宋_GB2312"/>
          <w:snapToGrid w:val="0"/>
          <w:color w:val="auto"/>
          <w:sz w:val="24"/>
        </w:rPr>
        <w:t>因乙方原因造成协议解除或终止时，乙方应及时将已完成的服务成果无偿提交给甲方。</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18.2.13</w:t>
      </w:r>
      <w:r>
        <w:rPr>
          <w:rFonts w:hint="eastAsia" w:ascii="仿宋_GB2312" w:hAnsi="宋体" w:eastAsia="仿宋_GB2312"/>
          <w:snapToGrid w:val="0"/>
          <w:color w:val="auto"/>
          <w:sz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18.2.14 </w:t>
      </w:r>
      <w:r>
        <w:rPr>
          <w:rFonts w:hint="eastAsia" w:ascii="仿宋_GB2312" w:hAnsi="宋体" w:eastAsia="仿宋_GB2312"/>
          <w:snapToGrid w:val="0"/>
          <w:color w:val="auto"/>
          <w:sz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18.2.15 </w:t>
      </w:r>
      <w:r>
        <w:rPr>
          <w:rFonts w:hint="eastAsia" w:ascii="仿宋_GB2312" w:hAnsi="宋体" w:eastAsia="仿宋_GB2312"/>
          <w:snapToGrid w:val="0"/>
          <w:color w:val="auto"/>
          <w:sz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向甲方支付违约金。违约金不足以弥补损失的，乙方还应补足损失差额。</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18.2.16 </w:t>
      </w:r>
      <w:r>
        <w:rPr>
          <w:rFonts w:hint="eastAsia" w:ascii="仿宋_GB2312" w:hAnsi="宋体" w:eastAsia="仿宋_GB2312"/>
          <w:snapToGrid w:val="0"/>
          <w:color w:val="auto"/>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hAnsi="宋体" w:eastAsia="仿宋_GB2312"/>
          <w:snapToGrid w:val="0"/>
          <w:color w:val="auto"/>
          <w:sz w:val="24"/>
          <w:szCs w:val="24"/>
        </w:rPr>
        <w:t xml:space="preserve"> </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第十九条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解除或终止</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19.1  </w:t>
      </w:r>
      <w:r>
        <w:rPr>
          <w:rFonts w:hint="eastAsia" w:ascii="仿宋_GB2312" w:hAnsi="宋体" w:eastAsia="仿宋_GB2312"/>
          <w:snapToGrid w:val="0"/>
          <w:color w:val="auto"/>
          <w:sz w:val="24"/>
          <w:szCs w:val="24"/>
        </w:rPr>
        <w:t>发生下列情形之一的，甲方有权单方解除或终止本协议，且甲方不承担任何违约责任：</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1</w:t>
      </w:r>
      <w:r>
        <w:rPr>
          <w:rFonts w:hint="eastAsia" w:ascii="仿宋_GB2312" w:hAnsi="宋体" w:eastAsia="仿宋_GB2312"/>
          <w:snapToGrid w:val="0"/>
          <w:color w:val="auto"/>
          <w:sz w:val="24"/>
          <w:szCs w:val="24"/>
        </w:rPr>
        <w:t>）乙方将本协议项目分包或转包给他人；</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2</w:t>
      </w:r>
      <w:r>
        <w:rPr>
          <w:rFonts w:hint="eastAsia" w:ascii="仿宋_GB2312" w:hAnsi="宋体" w:eastAsia="仿宋_GB2312"/>
          <w:snapToGrid w:val="0"/>
          <w:color w:val="auto"/>
          <w:sz w:val="24"/>
          <w:szCs w:val="24"/>
        </w:rPr>
        <w:t>）乙方提交的工作成果存在质量问题，经甲方催告后，在合理期限内后仍不能满足国家现行规范要求和不能达到协议约定的质量要求及甲方要求；</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3</w:t>
      </w:r>
      <w:r>
        <w:rPr>
          <w:rFonts w:hint="eastAsia" w:ascii="仿宋_GB2312" w:hAnsi="宋体" w:eastAsia="仿宋_GB2312"/>
          <w:snapToGrid w:val="0"/>
          <w:color w:val="auto"/>
          <w:sz w:val="24"/>
          <w:szCs w:val="24"/>
        </w:rPr>
        <w:t>）乙方在甲方要求的期限内没有完工，逾期累计达30日以上的；</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4</w:t>
      </w:r>
      <w:r>
        <w:rPr>
          <w:rFonts w:hint="eastAsia" w:ascii="仿宋_GB2312" w:hAnsi="宋体" w:eastAsia="仿宋_GB2312"/>
          <w:snapToGrid w:val="0"/>
          <w:color w:val="auto"/>
          <w:sz w:val="24"/>
          <w:szCs w:val="24"/>
        </w:rPr>
        <w:t>）乙方明确表示或以行为表明不履行协议主要义务；</w:t>
      </w:r>
    </w:p>
    <w:p>
      <w:pPr>
        <w:spacing w:line="520" w:lineRule="exact"/>
        <w:ind w:firstLine="480" w:firstLineChars="200"/>
        <w:rPr>
          <w:rFonts w:ascii="仿宋_GB2312" w:hAnsi="宋体" w:eastAsia="仿宋_GB2312"/>
          <w:snapToGrid w:val="0"/>
          <w:color w:val="auto"/>
          <w:sz w:val="24"/>
          <w:szCs w:val="24"/>
        </w:rPr>
      </w:pPr>
      <w:bookmarkStart w:id="3" w:name="OLE_LINK24"/>
      <w:bookmarkStart w:id="4" w:name="OLE_LINK25"/>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5</w:t>
      </w:r>
      <w:r>
        <w:rPr>
          <w:rFonts w:hint="eastAsia" w:ascii="仿宋_GB2312" w:hAnsi="宋体" w:eastAsia="仿宋_GB2312"/>
          <w:snapToGrid w:val="0"/>
          <w:color w:val="auto"/>
          <w:sz w:val="24"/>
          <w:szCs w:val="24"/>
        </w:rPr>
        <w:t>）业主解除、终止与甲方的合作内容</w:t>
      </w:r>
      <w:bookmarkEnd w:id="3"/>
      <w:bookmarkEnd w:id="4"/>
      <w:r>
        <w:rPr>
          <w:rFonts w:hint="eastAsia" w:ascii="仿宋_GB2312" w:hAnsi="宋体" w:eastAsia="仿宋_GB2312"/>
          <w:snapToGrid w:val="0"/>
          <w:color w:val="auto"/>
          <w:sz w:val="24"/>
          <w:szCs w:val="24"/>
        </w:rPr>
        <w:t>；</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6</w:t>
      </w:r>
      <w:r>
        <w:rPr>
          <w:rFonts w:hint="eastAsia" w:ascii="仿宋_GB2312" w:hAnsi="宋体" w:eastAsia="仿宋_GB2312"/>
          <w:snapToGrid w:val="0"/>
          <w:color w:val="auto"/>
          <w:sz w:val="24"/>
          <w:szCs w:val="24"/>
        </w:rPr>
        <w:t>）因不可抗力或者项目条件发生重大变化致使协议无法履行；</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7</w:t>
      </w:r>
      <w:r>
        <w:rPr>
          <w:rFonts w:hint="eastAsia" w:ascii="仿宋_GB2312" w:hAnsi="宋体" w:eastAsia="仿宋_GB2312"/>
          <w:snapToGrid w:val="0"/>
          <w:color w:val="auto"/>
          <w:sz w:val="24"/>
          <w:szCs w:val="24"/>
        </w:rPr>
        <w:t>）乙方在进度、安全方面无法满足甲方要求，经甲方催告后，在合理期限内仍不能满足甲方要求；</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8</w:t>
      </w:r>
      <w:r>
        <w:rPr>
          <w:rFonts w:hint="eastAsia" w:ascii="仿宋_GB2312" w:hAnsi="宋体" w:eastAsia="仿宋_GB2312"/>
          <w:snapToGrid w:val="0"/>
          <w:color w:val="auto"/>
          <w:sz w:val="24"/>
          <w:szCs w:val="24"/>
        </w:rPr>
        <w:t>）乙方违约致使协议无法履行或实际履行已无必要；</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）法律规定的其他情形。</w:t>
      </w:r>
    </w:p>
    <w:p>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19.2  </w:t>
      </w:r>
      <w:r>
        <w:rPr>
          <w:rFonts w:hint="eastAsia" w:ascii="仿宋_GB2312" w:hAnsi="宋体" w:eastAsia="仿宋_GB2312"/>
          <w:snapToGrid w:val="0"/>
          <w:color w:val="auto"/>
          <w:sz w:val="24"/>
          <w:szCs w:val="24"/>
        </w:rPr>
        <w:t>甲方和乙方协商一致，可以签订补充协议解除或终止本协议。</w:t>
      </w:r>
    </w:p>
    <w:p>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第二十条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协议生效及其他</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20.1  </w:t>
      </w:r>
      <w:r>
        <w:rPr>
          <w:rFonts w:hint="eastAsia" w:ascii="仿宋_GB2312" w:hAnsi="宋体" w:eastAsia="仿宋_GB2312"/>
          <w:snapToGrid w:val="0"/>
          <w:color w:val="auto"/>
          <w:sz w:val="24"/>
          <w:szCs w:val="24"/>
        </w:rPr>
        <w:t>由于不可抗力因素致使协议无法履行时，双方应及时协商解决。</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20.2  </w:t>
      </w:r>
      <w:r>
        <w:rPr>
          <w:rFonts w:hint="eastAsia" w:ascii="仿宋_GB2312" w:hAnsi="宋体" w:eastAsia="仿宋_GB2312"/>
          <w:snapToGrid w:val="0"/>
          <w:color w:val="auto"/>
          <w:sz w:val="24"/>
          <w:szCs w:val="24"/>
        </w:rPr>
        <w:t>本协议未尽事宜，经双方协商一致，签订补充协议，补充协议与本协议具有同等效力。</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20.3  </w:t>
      </w:r>
      <w:r>
        <w:rPr>
          <w:rFonts w:hint="eastAsia" w:ascii="仿宋_GB2312" w:hAnsi="宋体" w:eastAsia="仿宋_GB2312"/>
          <w:snapToGrid w:val="0"/>
          <w:color w:val="auto"/>
          <w:sz w:val="24"/>
          <w:szCs w:val="24"/>
        </w:rPr>
        <w:t>双方认可的来往传真、电子邮件、会议纪要等，均为协议的组成部分，与本协议具有同等法律效力。</w:t>
      </w:r>
    </w:p>
    <w:p>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20.4  </w:t>
      </w:r>
      <w:r>
        <w:rPr>
          <w:rFonts w:hint="eastAsia" w:ascii="仿宋_GB2312" w:hAnsi="宋体" w:eastAsia="仿宋_GB2312"/>
          <w:snapToGrid w:val="0"/>
          <w:color w:val="auto"/>
          <w:sz w:val="24"/>
          <w:szCs w:val="24"/>
        </w:rPr>
        <w:t>本协议由双方法定代表人或授权代表签字、加盖单位印章后生效，由授权人签字的应附法人授权书。</w:t>
      </w:r>
    </w:p>
    <w:p>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20.5  </w:t>
      </w:r>
      <w:r>
        <w:rPr>
          <w:rFonts w:hint="eastAsia" w:ascii="仿宋_GB2312" w:hAnsi="宋体" w:eastAsia="仿宋_GB2312"/>
          <w:snapToGrid w:val="0"/>
          <w:color w:val="auto"/>
          <w:sz w:val="24"/>
        </w:rPr>
        <w:t>本协议</w:t>
      </w:r>
      <w:r>
        <w:rPr>
          <w:rFonts w:hint="eastAsia" w:ascii="仿宋_GB2312" w:eastAsia="仿宋_GB2312"/>
          <w:snapToGrid w:val="0"/>
          <w:color w:val="auto"/>
          <w:sz w:val="24"/>
        </w:rPr>
        <w:t>一式</w:t>
      </w:r>
      <w:r>
        <w:rPr>
          <w:rFonts w:hint="eastAsia" w:ascii="仿宋_GB2312" w:eastAsia="仿宋_GB2312"/>
          <w:snapToGrid w:val="0"/>
          <w:color w:val="auto"/>
          <w:sz w:val="24"/>
          <w:u w:val="single"/>
        </w:rPr>
        <w:t>捌</w:t>
      </w:r>
      <w:r>
        <w:rPr>
          <w:rFonts w:hint="eastAsia" w:ascii="仿宋_GB2312" w:eastAsia="仿宋_GB2312"/>
          <w:snapToGrid w:val="0"/>
          <w:color w:val="auto"/>
          <w:sz w:val="24"/>
        </w:rPr>
        <w:t>份，甲方持</w:t>
      </w:r>
      <w:r>
        <w:rPr>
          <w:rFonts w:ascii="仿宋_GB2312" w:eastAsia="仿宋_GB2312"/>
          <w:snapToGrid w:val="0"/>
          <w:color w:val="auto"/>
          <w:sz w:val="24"/>
          <w:u w:val="single"/>
        </w:rPr>
        <w:t>伍</w:t>
      </w:r>
      <w:r>
        <w:rPr>
          <w:rFonts w:hint="eastAsia" w:ascii="仿宋_GB2312" w:eastAsia="仿宋_GB2312"/>
          <w:snapToGrid w:val="0"/>
          <w:color w:val="auto"/>
          <w:sz w:val="24"/>
        </w:rPr>
        <w:t>份，乙方持</w:t>
      </w:r>
      <w:r>
        <w:rPr>
          <w:rFonts w:hint="eastAsia" w:ascii="仿宋_GB2312" w:eastAsia="仿宋_GB2312"/>
          <w:snapToGrid w:val="0"/>
          <w:color w:val="auto"/>
          <w:sz w:val="24"/>
          <w:u w:val="single"/>
        </w:rPr>
        <w:t>叁</w:t>
      </w:r>
      <w:r>
        <w:rPr>
          <w:rFonts w:hint="eastAsia" w:ascii="仿宋_GB2312" w:eastAsia="仿宋_GB2312"/>
          <w:snapToGrid w:val="0"/>
          <w:color w:val="auto"/>
          <w:sz w:val="24"/>
        </w:rPr>
        <w:t>份，具有同等法律效力</w:t>
      </w:r>
      <w:r>
        <w:rPr>
          <w:rFonts w:hint="eastAsia" w:ascii="仿宋_GB2312" w:hAnsi="宋体" w:eastAsia="仿宋_GB2312"/>
          <w:snapToGrid w:val="0"/>
          <w:color w:val="auto"/>
          <w:sz w:val="24"/>
        </w:rPr>
        <w:t>。</w:t>
      </w:r>
    </w:p>
    <w:p>
      <w:pPr>
        <w:spacing w:line="520" w:lineRule="exact"/>
        <w:ind w:firstLine="480" w:firstLineChars="200"/>
        <w:rPr>
          <w:rFonts w:ascii="仿宋_GB2312" w:hAnsi="宋体" w:eastAsia="仿宋_GB2312"/>
          <w:snapToGrid w:val="0"/>
          <w:color w:val="auto"/>
          <w:sz w:val="24"/>
          <w:szCs w:val="24"/>
        </w:rPr>
      </w:pPr>
    </w:p>
    <w:p>
      <w:pPr>
        <w:spacing w:line="520" w:lineRule="exact"/>
        <w:ind w:firstLine="480" w:firstLineChars="200"/>
        <w:rPr>
          <w:rFonts w:ascii="仿宋_GB2312" w:hAnsi="宋体" w:eastAsia="仿宋_GB2312"/>
          <w:snapToGrid w:val="0"/>
          <w:color w:val="auto"/>
          <w:sz w:val="24"/>
          <w:szCs w:val="24"/>
        </w:rPr>
      </w:pPr>
    </w:p>
    <w:p>
      <w:pPr>
        <w:spacing w:line="520" w:lineRule="exact"/>
        <w:ind w:firstLine="480" w:firstLineChars="200"/>
        <w:rPr>
          <w:rFonts w:ascii="仿宋_GB2312" w:hAnsi="宋体" w:eastAsia="仿宋_GB2312"/>
          <w:snapToGrid w:val="0"/>
          <w:color w:val="auto"/>
          <w:sz w:val="24"/>
          <w:szCs w:val="24"/>
        </w:rPr>
      </w:pPr>
    </w:p>
    <w:tbl>
      <w:tblPr>
        <w:tblStyle w:val="10"/>
        <w:tblW w:w="0" w:type="auto"/>
        <w:jc w:val="center"/>
        <w:tblLayout w:type="fixed"/>
        <w:tblCellMar>
          <w:top w:w="0" w:type="dxa"/>
          <w:left w:w="108" w:type="dxa"/>
          <w:bottom w:w="0" w:type="dxa"/>
          <w:right w:w="108" w:type="dxa"/>
        </w:tblCellMar>
      </w:tblPr>
      <w:tblGrid>
        <w:gridCol w:w="4505"/>
        <w:gridCol w:w="4506"/>
      </w:tblGrid>
      <w:tr>
        <w:tblPrEx>
          <w:tblCellMar>
            <w:top w:w="0" w:type="dxa"/>
            <w:left w:w="108" w:type="dxa"/>
            <w:bottom w:w="0" w:type="dxa"/>
            <w:right w:w="108" w:type="dxa"/>
          </w:tblCellMar>
        </w:tblPrEx>
        <w:trPr>
          <w:trHeight w:val="7230" w:hRule="atLeast"/>
          <w:jc w:val="center"/>
        </w:trPr>
        <w:tc>
          <w:tcPr>
            <w:tcW w:w="4505" w:type="dxa"/>
          </w:tcPr>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甲方：四川省交通勘察设计研究院</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有限公司</w:t>
            </w:r>
          </w:p>
          <w:p>
            <w:pPr>
              <w:snapToGrid w:val="0"/>
              <w:spacing w:line="500" w:lineRule="exact"/>
              <w:rPr>
                <w:rFonts w:ascii="仿宋_GB2312" w:hAnsi="宋体" w:eastAsia="仿宋_GB2312"/>
                <w:color w:val="auto"/>
                <w:sz w:val="24"/>
                <w:szCs w:val="24"/>
              </w:rPr>
            </w:pPr>
          </w:p>
          <w:p>
            <w:pPr>
              <w:snapToGrid w:val="0"/>
              <w:spacing w:line="500" w:lineRule="exact"/>
              <w:rPr>
                <w:rFonts w:ascii="仿宋_GB2312" w:hAnsi="宋体" w:eastAsia="仿宋_GB2312"/>
                <w:bCs/>
                <w:color w:val="auto"/>
                <w:sz w:val="24"/>
                <w:szCs w:val="24"/>
              </w:rPr>
            </w:pPr>
            <w:r>
              <w:rPr>
                <w:rFonts w:hint="eastAsia" w:ascii="仿宋_GB2312" w:hAnsi="宋体" w:eastAsia="仿宋_GB2312"/>
                <w:color w:val="auto"/>
                <w:sz w:val="24"/>
                <w:szCs w:val="24"/>
              </w:rPr>
              <w:t>法定代表人：</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（或授权人）</w:t>
            </w:r>
          </w:p>
          <w:p>
            <w:pPr>
              <w:snapToGrid w:val="0"/>
              <w:spacing w:line="500" w:lineRule="exact"/>
              <w:rPr>
                <w:rFonts w:ascii="仿宋_GB2312" w:hAnsi="宋体" w:eastAsia="仿宋_GB2312"/>
                <w:color w:val="auto"/>
                <w:sz w:val="24"/>
                <w:szCs w:val="24"/>
              </w:rPr>
            </w:pP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经办人：</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联系电话：</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纳税人识别号：</w:t>
            </w:r>
            <w:r>
              <w:rPr>
                <w:rFonts w:ascii="仿宋_GB2312" w:hAnsi="宋体" w:eastAsia="仿宋_GB2312"/>
                <w:color w:val="auto"/>
                <w:sz w:val="24"/>
                <w:szCs w:val="24"/>
              </w:rPr>
              <w:t>915100004507153881</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地址：成都市太升北路</w:t>
            </w:r>
            <w:r>
              <w:rPr>
                <w:rFonts w:ascii="仿宋_GB2312" w:hAnsi="宋体" w:eastAsia="仿宋_GB2312"/>
                <w:color w:val="auto"/>
                <w:sz w:val="24"/>
                <w:szCs w:val="24"/>
              </w:rPr>
              <w:t>35</w:t>
            </w:r>
            <w:r>
              <w:rPr>
                <w:rFonts w:hint="eastAsia" w:ascii="仿宋_GB2312" w:hAnsi="宋体" w:eastAsia="仿宋_GB2312"/>
                <w:color w:val="auto"/>
                <w:sz w:val="24"/>
                <w:szCs w:val="24"/>
              </w:rPr>
              <w:t>号</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开户银行：中国建设银行成都市第二支行</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帐号：</w:t>
            </w:r>
            <w:r>
              <w:rPr>
                <w:rFonts w:ascii="仿宋_GB2312" w:hAnsi="宋体" w:eastAsia="仿宋_GB2312"/>
                <w:color w:val="auto"/>
                <w:sz w:val="24"/>
                <w:szCs w:val="24"/>
              </w:rPr>
              <w:t>51001426208050125148</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日期：</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日</w:t>
            </w:r>
          </w:p>
        </w:tc>
        <w:tc>
          <w:tcPr>
            <w:tcW w:w="4506" w:type="dxa"/>
          </w:tcPr>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乙方：</w:t>
            </w:r>
            <w:r>
              <w:rPr>
                <w:rFonts w:ascii="仿宋_GB2312" w:hAnsi="宋体" w:eastAsia="仿宋_GB2312"/>
                <w:color w:val="auto"/>
                <w:sz w:val="24"/>
                <w:szCs w:val="24"/>
              </w:rPr>
              <w:t xml:space="preserve"> </w:t>
            </w:r>
          </w:p>
          <w:p>
            <w:pPr>
              <w:snapToGrid w:val="0"/>
              <w:spacing w:line="500" w:lineRule="exact"/>
              <w:rPr>
                <w:rFonts w:ascii="仿宋_GB2312" w:hAnsi="宋体" w:eastAsia="仿宋_GB2312"/>
                <w:color w:val="auto"/>
                <w:sz w:val="24"/>
                <w:szCs w:val="24"/>
              </w:rPr>
            </w:pPr>
          </w:p>
          <w:p>
            <w:pPr>
              <w:snapToGrid w:val="0"/>
              <w:spacing w:line="500" w:lineRule="exact"/>
              <w:rPr>
                <w:rFonts w:ascii="仿宋_GB2312" w:hAnsi="宋体" w:eastAsia="仿宋_GB2312"/>
                <w:color w:val="auto"/>
                <w:sz w:val="24"/>
                <w:szCs w:val="24"/>
              </w:rPr>
            </w:pP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法定代表人：</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（或授权人）</w:t>
            </w:r>
          </w:p>
          <w:p>
            <w:pPr>
              <w:snapToGrid w:val="0"/>
              <w:spacing w:line="500" w:lineRule="exact"/>
              <w:rPr>
                <w:rFonts w:ascii="仿宋_GB2312" w:hAnsi="宋体" w:eastAsia="仿宋_GB2312"/>
                <w:color w:val="auto"/>
                <w:sz w:val="24"/>
                <w:szCs w:val="24"/>
              </w:rPr>
            </w:pP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经办人：</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联系电话：</w:t>
            </w:r>
            <w:r>
              <w:rPr>
                <w:rFonts w:ascii="仿宋_GB2312" w:hAnsi="宋体" w:eastAsia="仿宋_GB2312"/>
                <w:color w:val="auto"/>
                <w:sz w:val="24"/>
                <w:szCs w:val="24"/>
              </w:rPr>
              <w:t xml:space="preserve"> </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纳税人识别号：</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地址：</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开户银行：</w:t>
            </w:r>
            <w:r>
              <w:rPr>
                <w:rFonts w:ascii="仿宋_GB2312" w:hAnsi="宋体" w:eastAsia="仿宋_GB2312"/>
                <w:color w:val="auto"/>
                <w:sz w:val="24"/>
                <w:szCs w:val="24"/>
              </w:rPr>
              <w:t xml:space="preserve"> </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帐号：</w:t>
            </w:r>
            <w:r>
              <w:rPr>
                <w:rFonts w:ascii="仿宋_GB2312" w:hAnsi="宋体" w:eastAsia="仿宋_GB2312"/>
                <w:color w:val="auto"/>
                <w:sz w:val="24"/>
                <w:szCs w:val="24"/>
              </w:rPr>
              <w:t xml:space="preserve"> </w:t>
            </w:r>
          </w:p>
          <w:p>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日期：</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日</w:t>
            </w:r>
          </w:p>
        </w:tc>
      </w:tr>
    </w:tbl>
    <w:p>
      <w:pPr>
        <w:spacing w:line="360" w:lineRule="auto"/>
        <w:rPr>
          <w:color w:val="auto"/>
          <w:sz w:val="24"/>
          <w:szCs w:val="24"/>
        </w:rPr>
      </w:pPr>
      <w:r>
        <w:rPr>
          <w:color w:val="auto"/>
          <w:sz w:val="24"/>
          <w:szCs w:val="24"/>
        </w:rPr>
        <w:t xml:space="preserve">  </w:t>
      </w:r>
    </w:p>
    <w:p>
      <w:pPr>
        <w:spacing w:line="360" w:lineRule="auto"/>
        <w:jc w:val="right"/>
        <w:rPr>
          <w:rFonts w:ascii="仿宋_GB2312" w:eastAsia="仿宋_GB2312"/>
          <w:color w:val="auto"/>
          <w:sz w:val="24"/>
          <w:szCs w:val="24"/>
        </w:rPr>
      </w:pPr>
      <w:r>
        <w:rPr>
          <w:color w:val="auto"/>
          <w:sz w:val="24"/>
          <w:szCs w:val="24"/>
        </w:rPr>
        <w:br w:type="page"/>
      </w:r>
    </w:p>
    <w:p>
      <w:pPr>
        <w:jc w:val="center"/>
        <w:rPr>
          <w:rFonts w:ascii="仿宋_GB2312" w:hAnsi="宋体" w:eastAsia="仿宋_GB2312"/>
          <w:snapToGrid w:val="0"/>
          <w:color w:val="auto"/>
          <w:kern w:val="0"/>
          <w:sz w:val="36"/>
          <w:szCs w:val="36"/>
        </w:rPr>
      </w:pPr>
      <w:r>
        <w:rPr>
          <w:rFonts w:ascii="仿宋_GB2312" w:hAnsi="宋体" w:eastAsia="仿宋_GB2312"/>
          <w:snapToGrid w:val="0"/>
          <w:color w:val="auto"/>
          <w:kern w:val="0"/>
          <w:sz w:val="36"/>
          <w:szCs w:val="36"/>
          <w:u w:val="single"/>
        </w:rPr>
        <w:t xml:space="preserve">          </w:t>
      </w:r>
      <w:r>
        <w:rPr>
          <w:rFonts w:hint="eastAsia" w:ascii="仿宋_GB2312" w:hAnsi="宋体" w:eastAsia="仿宋_GB2312"/>
          <w:snapToGrid w:val="0"/>
          <w:color w:val="auto"/>
          <w:kern w:val="0"/>
          <w:sz w:val="36"/>
          <w:szCs w:val="36"/>
        </w:rPr>
        <w:t>公司</w:t>
      </w:r>
    </w:p>
    <w:p>
      <w:pPr>
        <w:jc w:val="center"/>
        <w:rPr>
          <w:rFonts w:ascii="仿宋_GB2312" w:hAnsi="宋体" w:eastAsia="仿宋_GB2312"/>
          <w:snapToGrid w:val="0"/>
          <w:color w:val="auto"/>
          <w:kern w:val="0"/>
          <w:sz w:val="36"/>
          <w:szCs w:val="36"/>
        </w:rPr>
      </w:pPr>
      <w:r>
        <w:rPr>
          <w:rFonts w:hint="eastAsia" w:ascii="仿宋_GB2312" w:hAnsi="宋体" w:eastAsia="仿宋_GB2312"/>
          <w:snapToGrid w:val="0"/>
          <w:color w:val="auto"/>
          <w:kern w:val="0"/>
          <w:sz w:val="36"/>
          <w:szCs w:val="36"/>
        </w:rPr>
        <w:t>民工工资已按时足额支付的承诺函</w:t>
      </w:r>
    </w:p>
    <w:p>
      <w:pPr>
        <w:jc w:val="center"/>
        <w:rPr>
          <w:rFonts w:ascii="宋体"/>
          <w:snapToGrid w:val="0"/>
          <w:color w:val="auto"/>
          <w:kern w:val="0"/>
          <w:sz w:val="28"/>
          <w:szCs w:val="28"/>
        </w:rPr>
      </w:pPr>
    </w:p>
    <w:p>
      <w:pPr>
        <w:jc w:val="center"/>
        <w:rPr>
          <w:rFonts w:ascii="宋体"/>
          <w:snapToGrid w:val="0"/>
          <w:color w:val="auto"/>
          <w:kern w:val="0"/>
          <w:sz w:val="28"/>
          <w:szCs w:val="28"/>
        </w:rPr>
      </w:pPr>
    </w:p>
    <w:p>
      <w:pPr>
        <w:spacing w:line="560" w:lineRule="exact"/>
        <w:jc w:val="left"/>
        <w:rPr>
          <w:rFonts w:ascii="仿宋_GB2312" w:eastAsia="仿宋_GB2312"/>
          <w:color w:val="auto"/>
          <w:sz w:val="24"/>
          <w:szCs w:val="24"/>
        </w:rPr>
      </w:pPr>
      <w:r>
        <w:rPr>
          <w:rFonts w:hint="eastAsia" w:ascii="仿宋_GB2312" w:eastAsia="仿宋_GB2312"/>
          <w:color w:val="auto"/>
          <w:sz w:val="24"/>
          <w:szCs w:val="24"/>
        </w:rPr>
        <w:t>四川省交通勘察设计研究院有限公司：</w:t>
      </w:r>
    </w:p>
    <w:p>
      <w:pPr>
        <w:spacing w:line="560" w:lineRule="exact"/>
        <w:jc w:val="left"/>
        <w:rPr>
          <w:rFonts w:ascii="仿宋_GB2312" w:eastAsia="仿宋_GB2312"/>
          <w:color w:val="auto"/>
          <w:sz w:val="24"/>
          <w:szCs w:val="24"/>
        </w:rPr>
      </w:pPr>
      <w:r>
        <w:rPr>
          <w:rFonts w:ascii="仿宋_GB2312" w:eastAsia="仿宋_GB2312"/>
          <w:color w:val="auto"/>
          <w:sz w:val="24"/>
          <w:szCs w:val="24"/>
        </w:rPr>
        <w:t xml:space="preserve">     </w:t>
      </w:r>
      <w:r>
        <w:rPr>
          <w:rFonts w:hint="eastAsia" w:ascii="仿宋_GB2312" w:eastAsia="仿宋_GB2312"/>
          <w:color w:val="auto"/>
          <w:sz w:val="24"/>
          <w:szCs w:val="24"/>
        </w:rPr>
        <w:t>我公司承担</w:t>
      </w:r>
      <w:r>
        <w:rPr>
          <w:rFonts w:ascii="仿宋_GB2312" w:eastAsia="仿宋_GB2312"/>
          <w:color w:val="auto"/>
          <w:sz w:val="24"/>
          <w:szCs w:val="24"/>
          <w:u w:val="single"/>
        </w:rPr>
        <w:t xml:space="preserve"> </w:t>
      </w:r>
      <w:r>
        <w:rPr>
          <w:rFonts w:hint="eastAsia" w:ascii="仿宋_GB2312" w:eastAsia="仿宋_GB2312" w:cs="Times New Roman"/>
          <w:snapToGrid w:val="0"/>
          <w:color w:val="auto"/>
          <w:sz w:val="24"/>
          <w:szCs w:val="24"/>
          <w:u w:val="single"/>
        </w:rPr>
        <w:t>省道S511岳池至枣山段工程初勘及详勘钻探劳务</w:t>
      </w:r>
      <w:r>
        <w:rPr>
          <w:rFonts w:hint="eastAsia" w:ascii="仿宋_GB2312" w:eastAsia="仿宋_GB2312"/>
          <w:color w:val="auto"/>
          <w:sz w:val="24"/>
          <w:szCs w:val="24"/>
        </w:rPr>
        <w:t>，已与贵公司签订</w:t>
      </w:r>
      <w:r>
        <w:rPr>
          <w:rFonts w:ascii="仿宋_GB2312" w:eastAsia="仿宋_GB2312"/>
          <w:color w:val="auto"/>
          <w:sz w:val="24"/>
          <w:szCs w:val="24"/>
          <w:u w:val="single"/>
        </w:rPr>
        <w:t xml:space="preserve">         </w:t>
      </w:r>
      <w:r>
        <w:rPr>
          <w:rFonts w:hint="eastAsia" w:ascii="仿宋_GB2312" w:eastAsia="仿宋_GB2312"/>
          <w:color w:val="auto"/>
          <w:sz w:val="24"/>
          <w:szCs w:val="24"/>
        </w:rPr>
        <w:t>合同。我公司已足额支付</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月至</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月民工工资，如存在拖欠、克扣民工工资的相关问题，由我公司自行承担相关法律责任。本次申请第</w:t>
      </w:r>
      <w:r>
        <w:rPr>
          <w:rFonts w:ascii="仿宋_GB2312" w:eastAsia="仿宋_GB2312"/>
          <w:color w:val="auto"/>
          <w:sz w:val="24"/>
          <w:szCs w:val="24"/>
          <w:u w:val="single"/>
        </w:rPr>
        <w:t xml:space="preserve">    </w:t>
      </w:r>
      <w:r>
        <w:rPr>
          <w:rFonts w:hint="eastAsia" w:ascii="仿宋_GB2312" w:eastAsia="仿宋_GB2312"/>
          <w:color w:val="auto"/>
          <w:sz w:val="24"/>
          <w:szCs w:val="24"/>
        </w:rPr>
        <w:t>期计量支付。</w:t>
      </w:r>
    </w:p>
    <w:p>
      <w:pPr>
        <w:spacing w:line="560" w:lineRule="exact"/>
        <w:ind w:firstLine="600" w:firstLineChars="250"/>
        <w:jc w:val="left"/>
        <w:rPr>
          <w:rFonts w:ascii="仿宋_GB2312" w:eastAsia="仿宋_GB2312"/>
          <w:color w:val="auto"/>
          <w:sz w:val="24"/>
          <w:szCs w:val="24"/>
        </w:rPr>
      </w:pPr>
      <w:r>
        <w:rPr>
          <w:rFonts w:hint="eastAsia" w:ascii="仿宋_GB2312" w:eastAsia="仿宋_GB2312"/>
          <w:color w:val="auto"/>
          <w:sz w:val="24"/>
          <w:szCs w:val="24"/>
        </w:rPr>
        <w:t>特此承诺。</w:t>
      </w:r>
    </w:p>
    <w:p>
      <w:pPr>
        <w:spacing w:line="560" w:lineRule="exact"/>
        <w:ind w:firstLine="600" w:firstLineChars="250"/>
        <w:jc w:val="left"/>
        <w:rPr>
          <w:rFonts w:ascii="仿宋_GB2312" w:eastAsia="仿宋_GB2312"/>
          <w:color w:val="auto"/>
          <w:sz w:val="24"/>
          <w:szCs w:val="24"/>
        </w:rPr>
      </w:pPr>
    </w:p>
    <w:p>
      <w:pPr>
        <w:spacing w:line="560" w:lineRule="exact"/>
        <w:ind w:firstLine="600" w:firstLineChars="250"/>
        <w:jc w:val="left"/>
        <w:rPr>
          <w:rFonts w:ascii="仿宋_GB2312" w:eastAsia="仿宋_GB2312"/>
          <w:color w:val="auto"/>
          <w:sz w:val="24"/>
          <w:szCs w:val="24"/>
        </w:rPr>
      </w:pPr>
    </w:p>
    <w:p>
      <w:pPr>
        <w:spacing w:line="560" w:lineRule="exact"/>
        <w:ind w:firstLine="600" w:firstLineChars="250"/>
        <w:jc w:val="left"/>
        <w:rPr>
          <w:rFonts w:ascii="仿宋_GB2312" w:eastAsia="仿宋_GB2312"/>
          <w:color w:val="auto"/>
          <w:sz w:val="24"/>
          <w:szCs w:val="24"/>
        </w:rPr>
      </w:pPr>
    </w:p>
    <w:p>
      <w:pPr>
        <w:spacing w:line="560" w:lineRule="exact"/>
        <w:ind w:firstLine="600" w:firstLineChars="250"/>
        <w:jc w:val="left"/>
        <w:rPr>
          <w:rFonts w:ascii="仿宋_GB2312" w:eastAsia="仿宋_GB2312"/>
          <w:color w:val="auto"/>
          <w:sz w:val="24"/>
          <w:szCs w:val="24"/>
        </w:rPr>
      </w:pPr>
    </w:p>
    <w:p>
      <w:pPr>
        <w:spacing w:line="560" w:lineRule="exact"/>
        <w:ind w:firstLine="600" w:firstLineChars="250"/>
        <w:jc w:val="left"/>
        <w:rPr>
          <w:rFonts w:ascii="仿宋_GB2312" w:eastAsia="仿宋_GB2312"/>
          <w:color w:val="auto"/>
          <w:sz w:val="24"/>
          <w:szCs w:val="24"/>
        </w:rPr>
      </w:pPr>
    </w:p>
    <w:p>
      <w:pPr>
        <w:jc w:val="center"/>
        <w:rPr>
          <w:rFonts w:ascii="仿宋_GB2312" w:eastAsia="仿宋_GB2312"/>
          <w:color w:val="auto"/>
          <w:sz w:val="24"/>
          <w:szCs w:val="24"/>
        </w:rPr>
      </w:pPr>
      <w:r>
        <w:rPr>
          <w:rFonts w:ascii="仿宋_GB2312" w:eastAsia="仿宋_GB2312"/>
          <w:color w:val="auto"/>
          <w:sz w:val="24"/>
          <w:szCs w:val="24"/>
        </w:rPr>
        <w:t xml:space="preserve">                            </w:t>
      </w:r>
      <w:r>
        <w:rPr>
          <w:rFonts w:ascii="仿宋_GB2312" w:eastAsia="仿宋_GB2312"/>
          <w:color w:val="auto"/>
          <w:sz w:val="24"/>
          <w:szCs w:val="24"/>
          <w:u w:val="single"/>
        </w:rPr>
        <w:t xml:space="preserve">                      </w:t>
      </w:r>
      <w:r>
        <w:rPr>
          <w:rFonts w:hint="eastAsia" w:ascii="仿宋_GB2312" w:eastAsia="仿宋_GB2312"/>
          <w:color w:val="auto"/>
          <w:sz w:val="24"/>
          <w:szCs w:val="24"/>
        </w:rPr>
        <w:t>公司（盖章）</w:t>
      </w:r>
    </w:p>
    <w:p>
      <w:pPr>
        <w:spacing w:line="560" w:lineRule="exact"/>
        <w:ind w:firstLine="600" w:firstLineChars="250"/>
        <w:jc w:val="left"/>
        <w:rPr>
          <w:rFonts w:ascii="仿宋_GB2312" w:eastAsia="仿宋_GB2312"/>
          <w:color w:val="auto"/>
          <w:sz w:val="24"/>
          <w:szCs w:val="24"/>
        </w:rPr>
      </w:pPr>
      <w:r>
        <w:rPr>
          <w:rFonts w:ascii="仿宋_GB2312" w:eastAsia="仿宋_GB2312"/>
          <w:color w:val="auto"/>
          <w:sz w:val="24"/>
          <w:szCs w:val="24"/>
        </w:rPr>
        <w:t xml:space="preserve">                                    </w:t>
      </w:r>
      <w:r>
        <w:rPr>
          <w:rFonts w:hint="eastAsia" w:ascii="仿宋_GB2312" w:eastAsia="仿宋_GB2312"/>
          <w:color w:val="auto"/>
          <w:sz w:val="24"/>
          <w:szCs w:val="24"/>
        </w:rPr>
        <w:t>年</w:t>
      </w:r>
      <w:r>
        <w:rPr>
          <w:rFonts w:ascii="仿宋_GB2312" w:eastAsia="仿宋_GB2312"/>
          <w:color w:val="auto"/>
          <w:sz w:val="24"/>
          <w:szCs w:val="24"/>
        </w:rPr>
        <w:t xml:space="preserve">  </w:t>
      </w:r>
      <w:r>
        <w:rPr>
          <w:rFonts w:hint="eastAsia" w:ascii="仿宋_GB2312" w:eastAsia="仿宋_GB2312"/>
          <w:color w:val="auto"/>
          <w:sz w:val="24"/>
          <w:szCs w:val="24"/>
        </w:rPr>
        <w:t>月</w:t>
      </w:r>
      <w:r>
        <w:rPr>
          <w:rFonts w:ascii="仿宋_GB2312" w:eastAsia="仿宋_GB2312"/>
          <w:color w:val="auto"/>
          <w:sz w:val="24"/>
          <w:szCs w:val="24"/>
        </w:rPr>
        <w:t xml:space="preserve">  </w:t>
      </w:r>
      <w:r>
        <w:rPr>
          <w:rFonts w:hint="eastAsia" w:ascii="仿宋_GB2312" w:eastAsia="仿宋_GB2312"/>
          <w:color w:val="auto"/>
          <w:sz w:val="24"/>
          <w:szCs w:val="24"/>
        </w:rPr>
        <w:t>日</w:t>
      </w: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rPr>
          <w:color w:val="auto"/>
          <w:szCs w:val="24"/>
        </w:rPr>
      </w:pPr>
    </w:p>
    <w:p>
      <w:pPr>
        <w:spacing w:line="360" w:lineRule="auto"/>
        <w:rPr>
          <w:color w:val="auto"/>
          <w:sz w:val="24"/>
          <w:szCs w:val="24"/>
        </w:rPr>
      </w:pPr>
    </w:p>
    <w:p>
      <w:pPr>
        <w:spacing w:line="360" w:lineRule="auto"/>
        <w:rPr>
          <w:color w:val="auto"/>
          <w:sz w:val="24"/>
          <w:szCs w:val="24"/>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jc w:val="cente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s="Times New Roman"/>
          <w:color w:val="auto"/>
          <w:sz w:val="32"/>
          <w:szCs w:val="32"/>
        </w:rPr>
        <w:t>省道S511岳池至枣山段工程初勘及详勘钻探劳务</w:t>
      </w:r>
    </w:p>
    <w:p>
      <w:pPr>
        <w:rPr>
          <w:color w:val="auto"/>
        </w:rPr>
      </w:pPr>
    </w:p>
    <w:p>
      <w:pPr>
        <w:rPr>
          <w:color w:val="auto"/>
        </w:rPr>
      </w:pPr>
    </w:p>
    <w:p>
      <w:pPr>
        <w:rPr>
          <w:color w:val="auto"/>
        </w:rPr>
      </w:pPr>
    </w:p>
    <w:p>
      <w:pPr>
        <w:rPr>
          <w:color w:val="auto"/>
        </w:rPr>
      </w:pPr>
    </w:p>
    <w:p>
      <w:pPr>
        <w:rPr>
          <w:color w:val="auto"/>
        </w:rPr>
      </w:pPr>
    </w:p>
    <w:p>
      <w:pPr>
        <w:jc w:val="center"/>
        <w:rPr>
          <w:rFonts w:ascii="仿宋" w:eastAsia="仿宋"/>
          <w:b/>
          <w:color w:val="auto"/>
          <w:sz w:val="84"/>
          <w:szCs w:val="84"/>
        </w:rPr>
      </w:pPr>
      <w:r>
        <w:rPr>
          <w:rFonts w:hint="eastAsia" w:ascii="仿宋" w:hAnsi="仿宋" w:eastAsia="仿宋"/>
          <w:b/>
          <w:color w:val="auto"/>
          <w:sz w:val="84"/>
          <w:szCs w:val="84"/>
        </w:rPr>
        <w:t>报</w:t>
      </w:r>
    </w:p>
    <w:p>
      <w:pPr>
        <w:jc w:val="center"/>
        <w:rPr>
          <w:rFonts w:ascii="仿宋" w:eastAsia="仿宋"/>
          <w:b/>
          <w:color w:val="auto"/>
          <w:sz w:val="84"/>
          <w:szCs w:val="84"/>
        </w:rPr>
      </w:pPr>
      <w:r>
        <w:rPr>
          <w:rFonts w:hint="eastAsia" w:ascii="仿宋" w:hAnsi="仿宋" w:eastAsia="仿宋"/>
          <w:b/>
          <w:color w:val="auto"/>
          <w:sz w:val="84"/>
          <w:szCs w:val="84"/>
        </w:rPr>
        <w:t>价</w:t>
      </w:r>
    </w:p>
    <w:p>
      <w:pPr>
        <w:jc w:val="center"/>
        <w:rPr>
          <w:rFonts w:ascii="仿宋" w:hAnsi="仿宋" w:eastAsia="仿宋"/>
          <w:b/>
          <w:color w:val="auto"/>
          <w:sz w:val="84"/>
          <w:szCs w:val="84"/>
        </w:rPr>
      </w:pPr>
      <w:r>
        <w:rPr>
          <w:rFonts w:hint="eastAsia" w:ascii="仿宋" w:hAnsi="仿宋" w:eastAsia="仿宋"/>
          <w:b/>
          <w:color w:val="auto"/>
          <w:sz w:val="84"/>
          <w:szCs w:val="84"/>
        </w:rPr>
        <w:t>文</w:t>
      </w:r>
    </w:p>
    <w:p>
      <w:pPr>
        <w:jc w:val="center"/>
        <w:rPr>
          <w:rFonts w:ascii="仿宋" w:hAnsi="仿宋" w:eastAsia="仿宋"/>
          <w:b/>
          <w:color w:val="auto"/>
          <w:sz w:val="84"/>
          <w:szCs w:val="84"/>
        </w:rPr>
      </w:pPr>
      <w:r>
        <w:rPr>
          <w:rFonts w:hint="eastAsia" w:ascii="仿宋" w:hAnsi="仿宋" w:eastAsia="仿宋"/>
          <w:b/>
          <w:color w:val="auto"/>
          <w:sz w:val="84"/>
          <w:szCs w:val="84"/>
        </w:rPr>
        <w:t>件</w:t>
      </w:r>
    </w:p>
    <w:p>
      <w:pPr>
        <w:rPr>
          <w:color w:val="auto"/>
        </w:rPr>
      </w:pPr>
    </w:p>
    <w:p>
      <w:pPr>
        <w:rPr>
          <w:color w:val="auto"/>
        </w:rPr>
      </w:pPr>
    </w:p>
    <w:p>
      <w:pPr>
        <w:rPr>
          <w:color w:val="auto"/>
        </w:rPr>
      </w:pPr>
    </w:p>
    <w:p>
      <w:pPr>
        <w:rPr>
          <w:color w:val="auto"/>
        </w:rPr>
      </w:pPr>
    </w:p>
    <w:p>
      <w:pPr>
        <w:rPr>
          <w:color w:val="auto"/>
        </w:rPr>
      </w:pPr>
    </w:p>
    <w:p>
      <w:pPr>
        <w:rPr>
          <w:color w:val="auto"/>
        </w:rPr>
      </w:pPr>
    </w:p>
    <w:p>
      <w:pPr>
        <w:ind w:firstLine="1760" w:firstLineChars="550"/>
        <w:rPr>
          <w:rFonts w:ascii="仿宋_GB2312" w:hAnsi="仿宋" w:eastAsia="仿宋_GB2312"/>
          <w:color w:val="auto"/>
          <w:sz w:val="32"/>
          <w:szCs w:val="32"/>
          <w:u w:val="single"/>
        </w:rPr>
      </w:pPr>
      <w:r>
        <w:rPr>
          <w:rFonts w:hint="eastAsia" w:ascii="仿宋_GB2312" w:hAnsi="仿宋" w:eastAsia="仿宋_GB2312"/>
          <w:color w:val="auto"/>
          <w:sz w:val="32"/>
          <w:szCs w:val="32"/>
        </w:rPr>
        <w:t>报价人：</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（盖章）</w:t>
      </w:r>
    </w:p>
    <w:p>
      <w:pPr>
        <w:rPr>
          <w:rFonts w:ascii="仿宋_GB2312" w:hAnsi="仿宋" w:eastAsia="仿宋_GB2312"/>
          <w:color w:val="auto"/>
          <w:sz w:val="32"/>
          <w:szCs w:val="32"/>
        </w:rPr>
      </w:pPr>
      <w:r>
        <w:rPr>
          <w:rFonts w:ascii="仿宋_GB2312" w:eastAsia="仿宋_GB2312"/>
          <w:color w:val="auto"/>
        </w:rPr>
        <w:t xml:space="preserve">               </w:t>
      </w:r>
      <w:r>
        <w:rPr>
          <w:rFonts w:ascii="仿宋_GB2312" w:hAnsi="仿宋" w:eastAsia="仿宋_GB2312"/>
          <w:color w:val="auto"/>
          <w:sz w:val="32"/>
          <w:szCs w:val="32"/>
        </w:rPr>
        <w:t xml:space="preserve"> </w:t>
      </w:r>
      <w:r>
        <w:rPr>
          <w:rFonts w:hint="eastAsia" w:ascii="仿宋_GB2312" w:hAnsi="仿宋" w:eastAsia="仿宋_GB2312"/>
          <w:color w:val="auto"/>
          <w:sz w:val="32"/>
          <w:szCs w:val="32"/>
        </w:rPr>
        <w:t>日</w:t>
      </w:r>
      <w:r>
        <w:rPr>
          <w:rFonts w:ascii="仿宋_GB2312" w:hAnsi="仿宋" w:eastAsia="仿宋_GB2312"/>
          <w:color w:val="auto"/>
          <w:sz w:val="32"/>
          <w:szCs w:val="32"/>
        </w:rPr>
        <w:t xml:space="preserve">  </w:t>
      </w:r>
      <w:r>
        <w:rPr>
          <w:rFonts w:hint="eastAsia" w:ascii="仿宋_GB2312" w:hAnsi="仿宋" w:eastAsia="仿宋_GB2312"/>
          <w:color w:val="auto"/>
          <w:sz w:val="32"/>
          <w:szCs w:val="32"/>
        </w:rPr>
        <w:t>期：</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pPr>
        <w:spacing w:line="360" w:lineRule="auto"/>
        <w:ind w:firstLine="535" w:firstLineChars="148"/>
        <w:jc w:val="center"/>
        <w:rPr>
          <w:rFonts w:ascii="仿宋_GB2312" w:hAnsi="宋体" w:eastAsia="仿宋_GB2312"/>
          <w:b/>
          <w:color w:val="auto"/>
          <w:sz w:val="36"/>
          <w:szCs w:val="36"/>
        </w:rPr>
        <w:sectPr>
          <w:headerReference r:id="rId7" w:type="default"/>
          <w:footerReference r:id="rId8" w:type="default"/>
          <w:pgSz w:w="11906" w:h="16838"/>
          <w:pgMar w:top="1304" w:right="1797" w:bottom="1134" w:left="1797" w:header="851" w:footer="992" w:gutter="0"/>
          <w:pgNumType w:start="1"/>
          <w:cols w:space="425" w:num="1"/>
          <w:docGrid w:type="lines" w:linePitch="312" w:charSpace="0"/>
        </w:sectPr>
      </w:pPr>
    </w:p>
    <w:p>
      <w:pPr>
        <w:jc w:val="center"/>
        <w:rPr>
          <w:rFonts w:ascii="仿宋_GB2312" w:eastAsia="仿宋_GB2312"/>
          <w:b/>
          <w:color w:val="auto"/>
          <w:sz w:val="28"/>
          <w:szCs w:val="28"/>
        </w:rPr>
      </w:pPr>
      <w:r>
        <w:rPr>
          <w:rFonts w:hint="eastAsia" w:ascii="仿宋_GB2312" w:eastAsia="仿宋_GB2312"/>
          <w:b/>
          <w:color w:val="auto"/>
          <w:sz w:val="28"/>
          <w:szCs w:val="28"/>
        </w:rPr>
        <w:t>目录</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一、询价供应商报价函…………………………………………</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二、授权委托书或法定代表人身份证明………………………</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三、营业执照……………………………………………………</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四、资质证书……………………………………………………</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五、业绩证明文件………………………………………………</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六、劳动力计划表………………………………………………</w:t>
      </w:r>
      <w:r>
        <w:rPr>
          <w:rFonts w:ascii="仿宋_GB2312" w:hAnsi="宋体" w:eastAsia="仿宋_GB2312"/>
          <w:color w:val="auto"/>
          <w:sz w:val="24"/>
          <w:szCs w:val="24"/>
        </w:rPr>
        <w:t>(     )</w:t>
      </w:r>
    </w:p>
    <w:p>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七、拟投入本项目的主要勘察设备表…………………………</w:t>
      </w:r>
      <w:r>
        <w:rPr>
          <w:rFonts w:ascii="仿宋_GB2312" w:hAnsi="宋体" w:eastAsia="仿宋_GB2312"/>
          <w:color w:val="auto"/>
          <w:sz w:val="24"/>
          <w:szCs w:val="24"/>
        </w:rPr>
        <w:t>(     )</w:t>
      </w:r>
    </w:p>
    <w:p>
      <w:pPr>
        <w:spacing w:line="360" w:lineRule="auto"/>
        <w:jc w:val="center"/>
        <w:rPr>
          <w:rFonts w:ascii="仿宋_GB2312" w:hAnsi="宋体" w:eastAsia="仿宋_GB2312"/>
          <w:b/>
          <w:color w:val="auto"/>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color w:val="auto"/>
          <w:sz w:val="32"/>
          <w:szCs w:val="32"/>
        </w:rPr>
      </w:pPr>
      <w:r>
        <w:rPr>
          <w:rFonts w:hint="eastAsia" w:ascii="仿宋_GB2312" w:hAnsi="宋体" w:eastAsia="仿宋_GB2312"/>
          <w:b/>
          <w:color w:val="auto"/>
          <w:sz w:val="32"/>
          <w:szCs w:val="32"/>
        </w:rPr>
        <w:t>一、询价供应商报价函</w:t>
      </w:r>
    </w:p>
    <w:p>
      <w:pPr>
        <w:rPr>
          <w:rFonts w:ascii="仿宋_GB2312" w:eastAsia="仿宋_GB2312"/>
          <w:color w:val="auto"/>
          <w:sz w:val="28"/>
          <w:szCs w:val="28"/>
        </w:rPr>
      </w:pPr>
      <w:r>
        <w:rPr>
          <w:rFonts w:hint="eastAsia" w:ascii="仿宋_GB2312" w:eastAsia="仿宋_GB2312"/>
          <w:b/>
          <w:color w:val="auto"/>
          <w:sz w:val="28"/>
          <w:szCs w:val="28"/>
        </w:rPr>
        <w:t>致：四川省交通勘察设计研究院有限公司</w:t>
      </w:r>
    </w:p>
    <w:p>
      <w:pPr>
        <w:widowControl/>
        <w:spacing w:line="300" w:lineRule="auto"/>
        <w:ind w:firstLine="604" w:firstLineChars="252"/>
        <w:jc w:val="left"/>
        <w:rPr>
          <w:rFonts w:ascii="仿宋_GB2312" w:eastAsia="仿宋_GB2312"/>
          <w:color w:val="auto"/>
          <w:sz w:val="24"/>
        </w:rPr>
      </w:pPr>
      <w:r>
        <w:rPr>
          <w:rFonts w:hint="eastAsia" w:ascii="仿宋_GB2312" w:hAnsi="宋体" w:eastAsia="仿宋_GB2312"/>
          <w:color w:val="auto"/>
          <w:sz w:val="24"/>
        </w:rPr>
        <w:t>我公司已认真阅读了贵单位发出的</w:t>
      </w:r>
      <w:r>
        <w:rPr>
          <w:rFonts w:ascii="仿宋_GB2312" w:eastAsia="仿宋_GB2312"/>
          <w:snapToGrid w:val="0"/>
          <w:color w:val="auto"/>
          <w:sz w:val="24"/>
          <w:szCs w:val="24"/>
          <w:u w:val="single"/>
        </w:rPr>
        <w:t xml:space="preserve"> </w:t>
      </w:r>
      <w:r>
        <w:rPr>
          <w:rFonts w:hint="eastAsia" w:ascii="仿宋_GB2312" w:eastAsia="仿宋_GB2312" w:cs="Times New Roman"/>
          <w:snapToGrid w:val="0"/>
          <w:color w:val="auto"/>
          <w:sz w:val="24"/>
          <w:szCs w:val="24"/>
          <w:u w:val="single"/>
        </w:rPr>
        <w:t>省道S511岳池至枣山段工程初勘及详勘钻探劳务</w:t>
      </w:r>
      <w:r>
        <w:rPr>
          <w:rFonts w:hint="eastAsia" w:ascii="仿宋_GB2312" w:hAnsi="宋体" w:eastAsia="仿宋_GB2312"/>
          <w:color w:val="auto"/>
          <w:sz w:val="24"/>
        </w:rPr>
        <w:t>询价采购邀请函，接受贵方邀请函提出的各项要求，自愿参与该项目报价。</w:t>
      </w:r>
    </w:p>
    <w:p>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一、报价表</w:t>
      </w:r>
    </w:p>
    <w:tbl>
      <w:tblPr>
        <w:tblStyle w:val="10"/>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787"/>
        <w:gridCol w:w="1440"/>
        <w:gridCol w:w="1800"/>
        <w:gridCol w:w="14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0" w:type="dxa"/>
            <w:tcBorders>
              <w:top w:val="single" w:color="auto" w:sz="12" w:space="0"/>
            </w:tcBorders>
            <w:noWrap/>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项目</w:t>
            </w:r>
          </w:p>
        </w:tc>
        <w:tc>
          <w:tcPr>
            <w:tcW w:w="2787" w:type="dxa"/>
            <w:tcBorders>
              <w:top w:val="single" w:color="auto" w:sz="12" w:space="0"/>
            </w:tcBorders>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工作内容</w:t>
            </w:r>
          </w:p>
        </w:tc>
        <w:tc>
          <w:tcPr>
            <w:tcW w:w="1440" w:type="dxa"/>
            <w:tcBorders>
              <w:top w:val="single" w:color="auto" w:sz="12" w:space="0"/>
            </w:tcBorders>
            <w:noWrap/>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预估工作量</w:t>
            </w:r>
          </w:p>
        </w:tc>
        <w:tc>
          <w:tcPr>
            <w:tcW w:w="1800" w:type="dxa"/>
            <w:tcBorders>
              <w:top w:val="single" w:color="auto" w:sz="12" w:space="0"/>
            </w:tcBorders>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综合单价</w:t>
            </w:r>
          </w:p>
        </w:tc>
        <w:tc>
          <w:tcPr>
            <w:tcW w:w="1496" w:type="dxa"/>
            <w:tcBorders>
              <w:top w:val="single" w:color="auto" w:sz="12" w:space="0"/>
            </w:tcBorders>
            <w:noWrap/>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010" w:type="dxa"/>
            <w:vMerge w:val="restart"/>
            <w:noWrap/>
            <w:vAlign w:val="center"/>
          </w:tcPr>
          <w:p>
            <w:pPr>
              <w:jc w:val="center"/>
              <w:rPr>
                <w:rFonts w:ascii="仿宋_GB2312" w:eastAsia="仿宋_GB2312"/>
                <w:color w:val="auto"/>
              </w:rPr>
            </w:pPr>
            <w:r>
              <w:rPr>
                <w:rFonts w:hint="eastAsia" w:ascii="仿宋_GB2312" w:eastAsia="仿宋_GB2312" w:cs="宋体"/>
                <w:color w:val="auto"/>
                <w:sz w:val="18"/>
                <w:szCs w:val="18"/>
              </w:rPr>
              <w:t>钻探</w:t>
            </w:r>
          </w:p>
        </w:tc>
        <w:tc>
          <w:tcPr>
            <w:tcW w:w="2787" w:type="dxa"/>
            <w:noWrap/>
            <w:vAlign w:val="center"/>
          </w:tcPr>
          <w:p>
            <w:pPr>
              <w:spacing w:line="200" w:lineRule="exact"/>
              <w:jc w:val="center"/>
              <w:rPr>
                <w:rFonts w:ascii="仿宋_GB2312" w:eastAsia="仿宋_GB2312" w:cs="宋体"/>
                <w:color w:val="auto"/>
                <w:sz w:val="18"/>
                <w:szCs w:val="18"/>
              </w:rPr>
            </w:pPr>
            <w:r>
              <w:rPr>
                <w:rFonts w:hint="eastAsia" w:ascii="仿宋_GB2312" w:eastAsia="仿宋_GB2312" w:cs="宋体"/>
                <w:color w:val="auto"/>
                <w:sz w:val="18"/>
                <w:szCs w:val="18"/>
              </w:rPr>
              <w:t>0～</w:t>
            </w:r>
            <w:r>
              <w:rPr>
                <w:rFonts w:hint="eastAsia" w:ascii="仿宋_GB2312" w:eastAsia="仿宋_GB2312" w:cs="宋体"/>
                <w:color w:val="auto"/>
                <w:sz w:val="18"/>
                <w:szCs w:val="18"/>
                <w:lang w:val="en-US" w:eastAsia="zh-CN"/>
              </w:rPr>
              <w:t>5</w:t>
            </w:r>
            <w:r>
              <w:rPr>
                <w:rFonts w:hint="eastAsia" w:ascii="仿宋_GB2312" w:eastAsia="仿宋_GB2312" w:cs="宋体"/>
                <w:color w:val="auto"/>
                <w:sz w:val="18"/>
                <w:szCs w:val="18"/>
              </w:rPr>
              <w:t>0m(含</w:t>
            </w:r>
            <w:r>
              <w:rPr>
                <w:rFonts w:hint="eastAsia" w:ascii="仿宋_GB2312" w:eastAsia="仿宋_GB2312" w:cs="宋体"/>
                <w:color w:val="auto"/>
                <w:sz w:val="18"/>
                <w:szCs w:val="18"/>
                <w:lang w:val="en-US" w:eastAsia="zh-CN"/>
              </w:rPr>
              <w:t>5</w:t>
            </w:r>
            <w:r>
              <w:rPr>
                <w:rFonts w:hint="eastAsia" w:ascii="仿宋_GB2312" w:eastAsia="仿宋_GB2312" w:cs="宋体"/>
                <w:color w:val="auto"/>
                <w:sz w:val="18"/>
                <w:szCs w:val="18"/>
              </w:rPr>
              <w:t>0m)孔深钻孔，细粒土、粗粒土、基岩</w:t>
            </w:r>
          </w:p>
        </w:tc>
        <w:tc>
          <w:tcPr>
            <w:tcW w:w="1440" w:type="dxa"/>
            <w:noWrap/>
            <w:vAlign w:val="center"/>
          </w:tcPr>
          <w:p>
            <w:pPr>
              <w:widowControl/>
              <w:jc w:val="center"/>
              <w:rPr>
                <w:rFonts w:ascii="仿宋_GB2312" w:eastAsia="仿宋_GB2312" w:cs="宋体"/>
                <w:color w:val="auto"/>
                <w:sz w:val="18"/>
                <w:szCs w:val="18"/>
              </w:rPr>
            </w:pPr>
            <w:r>
              <w:rPr>
                <w:rFonts w:hint="eastAsia" w:ascii="仿宋_GB2312" w:eastAsia="仿宋_GB2312" w:cs="宋体"/>
                <w:color w:val="auto"/>
                <w:sz w:val="18"/>
                <w:szCs w:val="18"/>
                <w:u w:val="single"/>
                <w:lang w:val="en-US" w:eastAsia="zh-CN"/>
              </w:rPr>
              <w:t>2000</w:t>
            </w:r>
            <w:r>
              <w:rPr>
                <w:rFonts w:hint="eastAsia" w:ascii="仿宋_GB2312" w:eastAsia="仿宋_GB2312" w:cs="宋体"/>
                <w:color w:val="auto"/>
                <w:sz w:val="18"/>
                <w:szCs w:val="18"/>
              </w:rPr>
              <w:t>米</w:t>
            </w:r>
          </w:p>
        </w:tc>
        <w:tc>
          <w:tcPr>
            <w:tcW w:w="1800" w:type="dxa"/>
            <w:vAlign w:val="center"/>
          </w:tcPr>
          <w:p>
            <w:pPr>
              <w:jc w:val="center"/>
              <w:rPr>
                <w:rFonts w:ascii="仿宋_GB2312" w:eastAsia="仿宋_GB2312" w:cs="宋体"/>
                <w:color w:val="auto"/>
                <w:sz w:val="18"/>
                <w:szCs w:val="18"/>
              </w:rPr>
            </w:pPr>
            <w:r>
              <w:rPr>
                <w:rFonts w:ascii="仿宋_GB2312" w:eastAsia="仿宋_GB2312" w:cs="宋体"/>
                <w:color w:val="auto"/>
                <w:sz w:val="18"/>
                <w:szCs w:val="18"/>
                <w:u w:val="single"/>
              </w:rPr>
              <w:t xml:space="preserve">       </w:t>
            </w:r>
            <w:r>
              <w:rPr>
                <w:rFonts w:hint="eastAsia" w:ascii="仿宋_GB2312" w:eastAsia="仿宋_GB2312" w:cs="宋体"/>
                <w:color w:val="auto"/>
                <w:sz w:val="18"/>
                <w:szCs w:val="18"/>
              </w:rPr>
              <w:t>元</w:t>
            </w:r>
            <w:r>
              <w:rPr>
                <w:rFonts w:ascii="仿宋_GB2312" w:eastAsia="仿宋_GB2312" w:cs="宋体"/>
                <w:color w:val="auto"/>
                <w:sz w:val="18"/>
                <w:szCs w:val="18"/>
              </w:rPr>
              <w:t>/</w:t>
            </w:r>
            <w:r>
              <w:rPr>
                <w:rFonts w:hint="eastAsia" w:ascii="仿宋_GB2312" w:eastAsia="仿宋_GB2312" w:cs="宋体"/>
                <w:color w:val="auto"/>
                <w:sz w:val="18"/>
                <w:szCs w:val="18"/>
              </w:rPr>
              <w:t>米</w:t>
            </w:r>
          </w:p>
        </w:tc>
        <w:tc>
          <w:tcPr>
            <w:tcW w:w="1496" w:type="dxa"/>
            <w:noWrap/>
            <w:vAlign w:val="center"/>
          </w:tcPr>
          <w:p>
            <w:pPr>
              <w:jc w:val="center"/>
              <w:rPr>
                <w:rFonts w:ascii="仿宋_GB2312" w:eastAsia="仿宋_GB2312" w:cs="宋体"/>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010" w:type="dxa"/>
            <w:vMerge w:val="continue"/>
            <w:noWrap/>
            <w:vAlign w:val="center"/>
          </w:tcPr>
          <w:p>
            <w:pPr>
              <w:jc w:val="center"/>
              <w:rPr>
                <w:rFonts w:hint="eastAsia" w:ascii="仿宋_GB2312" w:eastAsia="仿宋_GB2312" w:cs="宋体"/>
                <w:color w:val="auto"/>
                <w:sz w:val="18"/>
                <w:szCs w:val="18"/>
              </w:rPr>
            </w:pPr>
          </w:p>
        </w:tc>
        <w:tc>
          <w:tcPr>
            <w:tcW w:w="2787" w:type="dxa"/>
            <w:noWrap/>
            <w:vAlign w:val="center"/>
          </w:tcPr>
          <w:p>
            <w:pPr>
              <w:spacing w:line="200" w:lineRule="exact"/>
              <w:jc w:val="center"/>
              <w:rPr>
                <w:rFonts w:hint="eastAsia" w:ascii="仿宋_GB2312" w:eastAsia="仿宋_GB2312" w:cs="宋体"/>
                <w:color w:val="auto"/>
                <w:sz w:val="18"/>
                <w:szCs w:val="18"/>
              </w:rPr>
            </w:pPr>
            <w:r>
              <w:rPr>
                <w:rFonts w:hint="eastAsia" w:ascii="仿宋_GB2312" w:eastAsia="仿宋_GB2312" w:cs="宋体"/>
                <w:color w:val="auto"/>
                <w:sz w:val="18"/>
                <w:szCs w:val="18"/>
                <w:lang w:val="en-US" w:eastAsia="zh-CN"/>
              </w:rPr>
              <w:t>10</w:t>
            </w:r>
            <w:r>
              <w:rPr>
                <w:rFonts w:hint="eastAsia" w:ascii="仿宋_GB2312" w:eastAsia="仿宋_GB2312" w:cs="宋体"/>
                <w:color w:val="auto"/>
                <w:sz w:val="18"/>
                <w:szCs w:val="18"/>
              </w:rPr>
              <w:t>0～</w:t>
            </w:r>
            <w:r>
              <w:rPr>
                <w:rFonts w:hint="eastAsia" w:ascii="仿宋_GB2312" w:eastAsia="仿宋_GB2312" w:cs="宋体"/>
                <w:color w:val="auto"/>
                <w:sz w:val="18"/>
                <w:szCs w:val="18"/>
                <w:lang w:val="en-US" w:eastAsia="zh-CN"/>
              </w:rPr>
              <w:t>20</w:t>
            </w:r>
            <w:r>
              <w:rPr>
                <w:rFonts w:hint="eastAsia" w:ascii="仿宋_GB2312" w:eastAsia="仿宋_GB2312" w:cs="宋体"/>
                <w:color w:val="auto"/>
                <w:sz w:val="18"/>
                <w:szCs w:val="18"/>
              </w:rPr>
              <w:t>0m(含</w:t>
            </w:r>
            <w:r>
              <w:rPr>
                <w:rFonts w:hint="eastAsia" w:ascii="仿宋_GB2312" w:eastAsia="仿宋_GB2312" w:cs="宋体"/>
                <w:color w:val="auto"/>
                <w:sz w:val="18"/>
                <w:szCs w:val="18"/>
                <w:lang w:val="en-US" w:eastAsia="zh-CN"/>
              </w:rPr>
              <w:t>20</w:t>
            </w:r>
            <w:r>
              <w:rPr>
                <w:rFonts w:hint="eastAsia" w:ascii="仿宋_GB2312" w:eastAsia="仿宋_GB2312" w:cs="宋体"/>
                <w:color w:val="auto"/>
                <w:sz w:val="18"/>
                <w:szCs w:val="18"/>
              </w:rPr>
              <w:t>0m)孔深钻孔，细粒土、粗粒土、基岩</w:t>
            </w:r>
          </w:p>
        </w:tc>
        <w:tc>
          <w:tcPr>
            <w:tcW w:w="1440" w:type="dxa"/>
            <w:noWrap/>
            <w:vAlign w:val="center"/>
          </w:tcPr>
          <w:p>
            <w:pPr>
              <w:widowControl/>
              <w:jc w:val="center"/>
              <w:rPr>
                <w:rFonts w:hint="default" w:ascii="仿宋_GB2312" w:eastAsia="仿宋_GB2312" w:cs="宋体"/>
                <w:color w:val="auto"/>
                <w:sz w:val="18"/>
                <w:szCs w:val="18"/>
                <w:u w:val="single"/>
                <w:lang w:val="en-US" w:eastAsia="zh-CN"/>
              </w:rPr>
            </w:pPr>
            <w:r>
              <w:rPr>
                <w:rFonts w:hint="eastAsia" w:ascii="仿宋_GB2312" w:eastAsia="仿宋_GB2312" w:cs="宋体"/>
                <w:color w:val="auto"/>
                <w:sz w:val="18"/>
                <w:szCs w:val="18"/>
                <w:u w:val="single"/>
                <w:lang w:val="en-US" w:eastAsia="zh-CN"/>
              </w:rPr>
              <w:t>130</w:t>
            </w:r>
            <w:r>
              <w:rPr>
                <w:rFonts w:hint="eastAsia" w:ascii="仿宋_GB2312" w:eastAsia="仿宋_GB2312" w:cs="宋体"/>
                <w:color w:val="auto"/>
                <w:sz w:val="18"/>
                <w:szCs w:val="18"/>
              </w:rPr>
              <w:t>米</w:t>
            </w:r>
          </w:p>
        </w:tc>
        <w:tc>
          <w:tcPr>
            <w:tcW w:w="1800" w:type="dxa"/>
            <w:vAlign w:val="center"/>
          </w:tcPr>
          <w:p>
            <w:pPr>
              <w:jc w:val="center"/>
              <w:rPr>
                <w:rFonts w:ascii="仿宋_GB2312" w:eastAsia="仿宋_GB2312" w:cs="宋体"/>
                <w:color w:val="auto"/>
                <w:sz w:val="18"/>
                <w:szCs w:val="18"/>
                <w:u w:val="single"/>
              </w:rPr>
            </w:pPr>
            <w:r>
              <w:rPr>
                <w:rFonts w:ascii="仿宋_GB2312" w:eastAsia="仿宋_GB2312" w:cs="宋体"/>
                <w:color w:val="auto"/>
                <w:sz w:val="18"/>
                <w:szCs w:val="18"/>
                <w:u w:val="single"/>
              </w:rPr>
              <w:t xml:space="preserve">       </w:t>
            </w:r>
            <w:r>
              <w:rPr>
                <w:rFonts w:hint="eastAsia" w:ascii="仿宋_GB2312" w:eastAsia="仿宋_GB2312" w:cs="宋体"/>
                <w:color w:val="auto"/>
                <w:sz w:val="18"/>
                <w:szCs w:val="18"/>
              </w:rPr>
              <w:t>元</w:t>
            </w:r>
            <w:r>
              <w:rPr>
                <w:rFonts w:ascii="仿宋_GB2312" w:eastAsia="仿宋_GB2312" w:cs="宋体"/>
                <w:color w:val="auto"/>
                <w:sz w:val="18"/>
                <w:szCs w:val="18"/>
              </w:rPr>
              <w:t>/</w:t>
            </w:r>
            <w:r>
              <w:rPr>
                <w:rFonts w:hint="eastAsia" w:ascii="仿宋_GB2312" w:eastAsia="仿宋_GB2312" w:cs="宋体"/>
                <w:color w:val="auto"/>
                <w:sz w:val="18"/>
                <w:szCs w:val="18"/>
              </w:rPr>
              <w:t>米</w:t>
            </w:r>
          </w:p>
        </w:tc>
        <w:tc>
          <w:tcPr>
            <w:tcW w:w="1496" w:type="dxa"/>
            <w:noWrap/>
            <w:vAlign w:val="center"/>
          </w:tcPr>
          <w:p>
            <w:pPr>
              <w:jc w:val="center"/>
              <w:rPr>
                <w:rFonts w:ascii="仿宋_GB2312" w:eastAsia="仿宋_GB2312" w:cs="宋体"/>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37" w:type="dxa"/>
            <w:gridSpan w:val="4"/>
            <w:tcBorders>
              <w:bottom w:val="single" w:color="auto" w:sz="12" w:space="0"/>
            </w:tcBorders>
            <w:noWrap/>
            <w:vAlign w:val="center"/>
          </w:tcPr>
          <w:p>
            <w:pPr>
              <w:jc w:val="center"/>
              <w:rPr>
                <w:rFonts w:ascii="仿宋_GB2312" w:eastAsia="仿宋_GB2312" w:cs="宋体"/>
                <w:color w:val="auto"/>
                <w:sz w:val="18"/>
                <w:szCs w:val="18"/>
              </w:rPr>
            </w:pPr>
            <w:r>
              <w:rPr>
                <w:rFonts w:hint="eastAsia" w:ascii="仿宋_GB2312" w:eastAsia="仿宋_GB2312" w:cs="宋体"/>
                <w:color w:val="auto"/>
                <w:sz w:val="18"/>
                <w:szCs w:val="18"/>
              </w:rPr>
              <w:t>合计</w:t>
            </w:r>
          </w:p>
        </w:tc>
        <w:tc>
          <w:tcPr>
            <w:tcW w:w="1496" w:type="dxa"/>
            <w:tcBorders>
              <w:bottom w:val="single" w:color="auto" w:sz="12" w:space="0"/>
            </w:tcBorders>
            <w:noWrap/>
            <w:vAlign w:val="center"/>
          </w:tcPr>
          <w:p>
            <w:pPr>
              <w:jc w:val="center"/>
              <w:rPr>
                <w:rFonts w:ascii="仿宋_GB2312" w:eastAsia="仿宋_GB2312" w:cs="宋体"/>
                <w:color w:val="auto"/>
                <w:sz w:val="18"/>
                <w:szCs w:val="18"/>
              </w:rPr>
            </w:pPr>
          </w:p>
        </w:tc>
      </w:tr>
    </w:tbl>
    <w:p>
      <w:pPr>
        <w:snapToGrid w:val="0"/>
        <w:spacing w:line="280" w:lineRule="exact"/>
        <w:rPr>
          <w:rFonts w:ascii="仿宋_GB2312" w:hAnsi="宋体" w:eastAsia="仿宋_GB2312"/>
          <w:b/>
          <w:color w:val="auto"/>
          <w:sz w:val="18"/>
          <w:szCs w:val="18"/>
        </w:rPr>
      </w:pPr>
      <w:r>
        <w:rPr>
          <w:rFonts w:hint="eastAsia" w:ascii="仿宋_GB2312" w:eastAsia="仿宋_GB2312"/>
          <w:b/>
          <w:color w:val="auto"/>
          <w:sz w:val="18"/>
          <w:szCs w:val="18"/>
        </w:rPr>
        <w:t>注：</w:t>
      </w:r>
      <w:r>
        <w:rPr>
          <w:rFonts w:ascii="仿宋_GB2312" w:hAnsi="宋体" w:eastAsia="仿宋_GB2312"/>
          <w:b/>
          <w:color w:val="auto"/>
          <w:sz w:val="18"/>
          <w:szCs w:val="18"/>
        </w:rPr>
        <w:t>1.</w:t>
      </w:r>
      <w:r>
        <w:rPr>
          <w:rFonts w:hint="eastAsia" w:ascii="仿宋_GB2312" w:hAnsi="宋体" w:eastAsia="仿宋_GB2312"/>
          <w:b/>
          <w:color w:val="auto"/>
          <w:sz w:val="18"/>
          <w:szCs w:val="18"/>
        </w:rPr>
        <w:t>粗粒土指碎、块石土，漂、卵石土等。</w:t>
      </w:r>
    </w:p>
    <w:p>
      <w:pPr>
        <w:snapToGrid w:val="0"/>
        <w:spacing w:line="280" w:lineRule="exact"/>
        <w:ind w:firstLine="361" w:firstLineChars="200"/>
        <w:rPr>
          <w:rFonts w:ascii="仿宋_GB2312" w:hAnsi="宋体" w:eastAsia="仿宋_GB2312"/>
          <w:b/>
          <w:color w:val="auto"/>
          <w:sz w:val="18"/>
          <w:szCs w:val="18"/>
        </w:rPr>
      </w:pPr>
      <w:r>
        <w:rPr>
          <w:rFonts w:ascii="仿宋_GB2312" w:hAnsi="宋体" w:eastAsia="仿宋_GB2312"/>
          <w:b/>
          <w:color w:val="auto"/>
          <w:sz w:val="18"/>
          <w:szCs w:val="18"/>
        </w:rPr>
        <w:t>2.</w:t>
      </w:r>
      <w:r>
        <w:rPr>
          <w:rFonts w:hint="eastAsia" w:ascii="仿宋_GB2312" w:hAnsi="宋体" w:eastAsia="仿宋_GB2312"/>
          <w:b/>
          <w:color w:val="auto"/>
          <w:sz w:val="18"/>
          <w:szCs w:val="18"/>
        </w:rPr>
        <w:t>总价中包括但不限于孔内原位测试（含动探、标贯、压水试验或注水试验等）、抽水试验、施工设备、材料、人工、安全文明施工、进出场、修路、搬家、平场、青苗赔偿、管理、利润、风险、税金等和政策性文件规定的所有费用。</w:t>
      </w:r>
    </w:p>
    <w:p>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二、工期</w:t>
      </w:r>
    </w:p>
    <w:p>
      <w:pPr>
        <w:widowControl/>
        <w:spacing w:line="300" w:lineRule="auto"/>
        <w:jc w:val="left"/>
        <w:rPr>
          <w:rFonts w:ascii="仿宋_GB2312" w:eastAsia="仿宋_GB2312" w:cs="宋体"/>
          <w:color w:val="auto"/>
          <w:kern w:val="0"/>
          <w:sz w:val="24"/>
          <w:szCs w:val="24"/>
        </w:rPr>
      </w:pPr>
      <w:r>
        <w:rPr>
          <w:rFonts w:ascii="仿宋_GB2312" w:hAnsi="宋体" w:eastAsia="仿宋_GB2312" w:cs="宋体"/>
          <w:color w:val="auto"/>
          <w:kern w:val="0"/>
          <w:sz w:val="24"/>
          <w:szCs w:val="24"/>
        </w:rPr>
        <w:tab/>
      </w:r>
      <w:r>
        <w:rPr>
          <w:rFonts w:hint="eastAsia" w:ascii="仿宋_GB2312" w:hAnsi="宋体" w:eastAsia="仿宋_GB2312" w:cs="宋体"/>
          <w:color w:val="auto"/>
          <w:kern w:val="0"/>
          <w:sz w:val="24"/>
          <w:szCs w:val="24"/>
        </w:rPr>
        <w:t>工期：</w:t>
      </w:r>
      <w:r>
        <w:rPr>
          <w:rFonts w:hint="eastAsia" w:ascii="仿宋_GB2312" w:hAnsi="宋体" w:eastAsia="仿宋_GB2312"/>
          <w:color w:val="auto"/>
          <w:sz w:val="24"/>
          <w:szCs w:val="24"/>
        </w:rPr>
        <w:t>自发出工作通知单次日起</w:t>
      </w:r>
      <w:r>
        <w:rPr>
          <w:rFonts w:ascii="仿宋_GB2312" w:hAnsi="宋体" w:eastAsia="仿宋_GB2312"/>
          <w:b/>
          <w:color w:val="auto"/>
          <w:sz w:val="24"/>
          <w:szCs w:val="24"/>
          <w:u w:val="single"/>
        </w:rPr>
        <w:t xml:space="preserve">    </w:t>
      </w:r>
      <w:r>
        <w:rPr>
          <w:rFonts w:hint="eastAsia" w:ascii="仿宋_GB2312" w:hAnsi="宋体" w:eastAsia="仿宋_GB2312"/>
          <w:color w:val="auto"/>
          <w:sz w:val="24"/>
          <w:szCs w:val="24"/>
        </w:rPr>
        <w:t>日历天。</w:t>
      </w:r>
    </w:p>
    <w:p>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三、服务承诺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1</w:t>
      </w:r>
      <w:r>
        <w:rPr>
          <w:rFonts w:hint="eastAsia" w:ascii="仿宋_GB2312" w:hAnsi="宋体" w:eastAsia="仿宋_GB2312"/>
          <w:color w:val="auto"/>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、加强施工现场的管理，保证在整个钻探过程中的文明生产、安全生产，做好预防保障措施，一旦出现意外事件，均由我全部负责，与贵方无关。</w:t>
      </w:r>
    </w:p>
    <w:p>
      <w:pPr>
        <w:widowControl/>
        <w:spacing w:line="300" w:lineRule="auto"/>
        <w:ind w:firstLine="604" w:firstLineChars="252"/>
        <w:jc w:val="left"/>
        <w:rPr>
          <w:rFonts w:ascii="仿宋_GB2312" w:eastAsia="仿宋_GB2312"/>
          <w:color w:val="auto"/>
          <w:sz w:val="24"/>
          <w:szCs w:val="24"/>
        </w:rPr>
      </w:pPr>
      <w:r>
        <w:rPr>
          <w:rFonts w:ascii="仿宋_GB2312" w:hAnsi="宋体" w:eastAsia="仿宋_GB2312"/>
          <w:color w:val="auto"/>
          <w:sz w:val="24"/>
        </w:rPr>
        <w:t>3</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将严格按照询价函要求执行，保证“</w:t>
      </w:r>
      <w:r>
        <w:rPr>
          <w:rFonts w:hint="eastAsia" w:ascii="仿宋_GB2312" w:hAnsi="宋体" w:eastAsia="仿宋_GB2312"/>
          <w:b/>
          <w:color w:val="auto"/>
          <w:sz w:val="24"/>
        </w:rPr>
        <w:t>工程质量及安全要求</w:t>
      </w:r>
      <w:r>
        <w:rPr>
          <w:rFonts w:hint="eastAsia" w:ascii="仿宋_GB2312" w:eastAsia="仿宋_GB2312"/>
          <w:color w:val="auto"/>
          <w:sz w:val="24"/>
          <w:szCs w:val="24"/>
        </w:rPr>
        <w:t>”。</w:t>
      </w:r>
    </w:p>
    <w:p>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4</w:t>
      </w:r>
      <w:r>
        <w:rPr>
          <w:rFonts w:hint="eastAsia" w:ascii="仿宋_GB2312" w:eastAsia="仿宋_GB2312"/>
          <w:color w:val="auto"/>
          <w:sz w:val="24"/>
        </w:rPr>
        <w:t>、我公司已知悉询价函及附件中所列明的违约责任，若有违约情况，我公司自愿承担相应责任。</w:t>
      </w:r>
    </w:p>
    <w:p>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5</w:t>
      </w:r>
      <w:r>
        <w:rPr>
          <w:rFonts w:hint="eastAsia" w:ascii="仿宋_GB2312" w:eastAsia="仿宋_GB2312"/>
          <w:color w:val="auto"/>
          <w:sz w:val="24"/>
        </w:rPr>
        <w:t>、我方承诺提供满足本项目技术和工期要求的钻探人员及设备。</w:t>
      </w:r>
    </w:p>
    <w:p>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6</w:t>
      </w:r>
      <w:r>
        <w:rPr>
          <w:rFonts w:hint="eastAsia" w:ascii="仿宋_GB2312" w:eastAsia="仿宋_GB2312"/>
          <w:color w:val="auto"/>
          <w:sz w:val="24"/>
        </w:rPr>
        <w:t>、</w:t>
      </w:r>
      <w:r>
        <w:rPr>
          <w:rFonts w:hint="eastAsia" w:ascii="仿宋_GB2312" w:hAnsi="宋体" w:eastAsia="仿宋_GB2312"/>
          <w:color w:val="auto"/>
          <w:sz w:val="24"/>
        </w:rPr>
        <w:t>我方递交的报价文件有效期为询价文件规定起算之日起</w:t>
      </w:r>
      <w:r>
        <w:rPr>
          <w:rFonts w:ascii="仿宋_GB2312" w:hAnsi="宋体" w:eastAsia="仿宋_GB2312"/>
          <w:color w:val="auto"/>
          <w:sz w:val="24"/>
        </w:rPr>
        <w:t>60</w:t>
      </w:r>
      <w:r>
        <w:rPr>
          <w:rFonts w:hint="eastAsia" w:ascii="仿宋_GB2312" w:hAnsi="宋体" w:eastAsia="仿宋_GB2312"/>
          <w:color w:val="auto"/>
          <w:sz w:val="24"/>
        </w:rPr>
        <w:t>个日历天。</w:t>
      </w:r>
    </w:p>
    <w:p>
      <w:pPr>
        <w:spacing w:before="62" w:beforeLines="20" w:after="62" w:afterLines="20"/>
        <w:rPr>
          <w:rFonts w:ascii="仿宋_GB2312" w:eastAsia="仿宋_GB2312"/>
          <w:color w:val="auto"/>
          <w:sz w:val="24"/>
        </w:rPr>
      </w:pPr>
      <w:r>
        <w:rPr>
          <w:rFonts w:hint="eastAsia" w:ascii="仿宋_GB2312" w:eastAsia="仿宋_GB2312"/>
          <w:color w:val="auto"/>
          <w:sz w:val="24"/>
        </w:rPr>
        <w:t>四、联系方式</w:t>
      </w:r>
    </w:p>
    <w:p>
      <w:pPr>
        <w:widowControl/>
        <w:spacing w:line="360" w:lineRule="auto"/>
        <w:ind w:firstLine="604" w:firstLineChars="252"/>
        <w:jc w:val="left"/>
        <w:rPr>
          <w:rFonts w:ascii="仿宋_GB2312" w:eastAsia="仿宋_GB2312"/>
          <w:color w:val="auto"/>
          <w:sz w:val="24"/>
          <w:szCs w:val="24"/>
        </w:rPr>
      </w:pPr>
      <w:r>
        <w:rPr>
          <w:rFonts w:hint="eastAsia" w:ascii="仿宋_GB2312" w:hAnsi="宋体" w:eastAsia="仿宋_GB2312"/>
          <w:color w:val="auto"/>
          <w:sz w:val="24"/>
        </w:rPr>
        <w:t>联系人姓名：</w:t>
      </w:r>
      <w:r>
        <w:rPr>
          <w:rFonts w:hint="eastAsia" w:ascii="仿宋_GB2312" w:hAnsi="宋体" w:eastAsia="仿宋_GB2312"/>
          <w:color w:val="auto"/>
          <w:sz w:val="24"/>
          <w:u w:val="single"/>
        </w:rPr>
        <w:t xml:space="preserve"> </w:t>
      </w:r>
      <w:r>
        <w:rPr>
          <w:rFonts w:ascii="仿宋_GB2312" w:hAnsi="宋体" w:eastAsia="仿宋_GB2312"/>
          <w:color w:val="auto"/>
          <w:sz w:val="24"/>
          <w:u w:val="single"/>
        </w:rPr>
        <w:t xml:space="preserve">             </w:t>
      </w:r>
      <w:r>
        <w:rPr>
          <w:rFonts w:ascii="仿宋_GB2312" w:hAnsi="宋体" w:eastAsia="仿宋_GB2312"/>
          <w:color w:val="auto"/>
          <w:sz w:val="24"/>
        </w:rPr>
        <w:t>,</w:t>
      </w:r>
      <w:r>
        <w:rPr>
          <w:rFonts w:hint="eastAsia" w:ascii="仿宋_GB2312" w:hAnsi="宋体" w:eastAsia="仿宋_GB2312"/>
          <w:color w:val="auto"/>
          <w:sz w:val="24"/>
        </w:rPr>
        <w:t>联系电话</w:t>
      </w:r>
      <w:r>
        <w:rPr>
          <w:rFonts w:hint="eastAsia" w:ascii="仿宋_GB2312" w:hAnsi="宋体" w:eastAsia="仿宋_GB2312"/>
          <w:color w:val="auto"/>
          <w:sz w:val="24"/>
          <w:u w:val="single"/>
        </w:rPr>
        <w:t xml:space="preserve"> </w:t>
      </w:r>
      <w:r>
        <w:rPr>
          <w:rFonts w:ascii="仿宋_GB2312" w:hAnsi="宋体" w:eastAsia="仿宋_GB2312"/>
          <w:color w:val="auto"/>
          <w:sz w:val="24"/>
          <w:u w:val="single"/>
        </w:rPr>
        <w:t xml:space="preserve">               </w:t>
      </w:r>
      <w:r>
        <w:rPr>
          <w:rFonts w:ascii="仿宋_GB2312" w:eastAsia="仿宋_GB2312"/>
          <w:color w:val="auto"/>
          <w:sz w:val="24"/>
        </w:rPr>
        <w:t xml:space="preserve">    </w:t>
      </w:r>
      <w:r>
        <w:rPr>
          <w:rFonts w:ascii="仿宋_GB2312" w:eastAsia="仿宋_GB2312"/>
          <w:color w:val="auto"/>
          <w:sz w:val="24"/>
          <w:szCs w:val="24"/>
        </w:rPr>
        <w:t xml:space="preserve">                  </w:t>
      </w:r>
    </w:p>
    <w:p>
      <w:pPr>
        <w:spacing w:before="156" w:beforeLines="50" w:after="156" w:afterLines="50"/>
        <w:jc w:val="right"/>
        <w:rPr>
          <w:rFonts w:ascii="仿宋_GB2312" w:eastAsia="仿宋_GB2312"/>
          <w:color w:val="auto"/>
          <w:sz w:val="24"/>
          <w:szCs w:val="24"/>
        </w:rPr>
      </w:pPr>
    </w:p>
    <w:p>
      <w:pPr>
        <w:spacing w:before="156" w:beforeLines="50" w:after="156" w:afterLines="50"/>
        <w:jc w:val="right"/>
        <w:rPr>
          <w:rFonts w:ascii="仿宋_GB2312" w:eastAsia="仿宋_GB2312"/>
          <w:color w:val="auto"/>
          <w:sz w:val="24"/>
          <w:szCs w:val="24"/>
          <w:u w:val="single"/>
        </w:rPr>
      </w:pPr>
      <w:r>
        <w:rPr>
          <w:rFonts w:ascii="仿宋_GB2312" w:eastAsia="仿宋_GB2312"/>
          <w:color w:val="auto"/>
          <w:sz w:val="24"/>
          <w:szCs w:val="24"/>
        </w:rPr>
        <w:t xml:space="preserve"> </w:t>
      </w:r>
      <w:r>
        <w:rPr>
          <w:rFonts w:hint="eastAsia" w:ascii="仿宋_GB2312" w:eastAsia="仿宋_GB2312"/>
          <w:color w:val="auto"/>
          <w:sz w:val="24"/>
          <w:szCs w:val="24"/>
        </w:rPr>
        <w:t>供应商名称：</w:t>
      </w:r>
      <w:r>
        <w:rPr>
          <w:rFonts w:ascii="仿宋_GB2312" w:eastAsia="仿宋_GB2312"/>
          <w:color w:val="auto"/>
          <w:sz w:val="24"/>
          <w:szCs w:val="24"/>
          <w:u w:val="single"/>
        </w:rPr>
        <w:t xml:space="preserve">                (</w:t>
      </w:r>
      <w:r>
        <w:rPr>
          <w:rFonts w:hint="eastAsia" w:ascii="仿宋_GB2312" w:eastAsia="仿宋_GB2312"/>
          <w:color w:val="auto"/>
          <w:sz w:val="24"/>
          <w:szCs w:val="24"/>
          <w:u w:val="single"/>
        </w:rPr>
        <w:t>盖章</w:t>
      </w:r>
      <w:r>
        <w:rPr>
          <w:rFonts w:ascii="仿宋_GB2312" w:eastAsia="仿宋_GB2312"/>
          <w:color w:val="auto"/>
          <w:sz w:val="24"/>
          <w:szCs w:val="24"/>
          <w:u w:val="single"/>
        </w:rPr>
        <w:t xml:space="preserve">) </w:t>
      </w:r>
    </w:p>
    <w:p>
      <w:pPr>
        <w:snapToGrid w:val="0"/>
        <w:spacing w:line="340" w:lineRule="exact"/>
        <w:jc w:val="right"/>
        <w:rPr>
          <w:rFonts w:ascii="仿宋_GB2312" w:eastAsia="仿宋_GB2312"/>
          <w:color w:val="auto"/>
          <w:sz w:val="24"/>
          <w:u w:val="single"/>
        </w:rPr>
      </w:pPr>
      <w:r>
        <w:rPr>
          <w:rFonts w:hint="eastAsia" w:ascii="仿宋_GB2312" w:eastAsia="仿宋_GB2312"/>
          <w:color w:val="auto"/>
          <w:sz w:val="24"/>
        </w:rPr>
        <w:t>法定代表人或其委托代理人：</w:t>
      </w:r>
      <w:r>
        <w:rPr>
          <w:rFonts w:ascii="仿宋_GB2312" w:eastAsia="仿宋_GB2312"/>
          <w:color w:val="auto"/>
          <w:sz w:val="24"/>
          <w:u w:val="single"/>
        </w:rPr>
        <w:t xml:space="preserve">               (</w:t>
      </w:r>
      <w:r>
        <w:rPr>
          <w:rFonts w:hint="eastAsia" w:ascii="仿宋_GB2312" w:eastAsia="仿宋_GB2312"/>
          <w:color w:val="auto"/>
          <w:sz w:val="24"/>
          <w:u w:val="single"/>
        </w:rPr>
        <w:t>签字</w:t>
      </w:r>
      <w:r>
        <w:rPr>
          <w:rFonts w:ascii="仿宋_GB2312" w:eastAsia="仿宋_GB2312"/>
          <w:color w:val="auto"/>
          <w:sz w:val="24"/>
          <w:u w:val="single"/>
        </w:rPr>
        <w:t>)</w:t>
      </w:r>
    </w:p>
    <w:p>
      <w:pPr>
        <w:spacing w:line="360" w:lineRule="auto"/>
        <w:jc w:val="right"/>
        <w:rPr>
          <w:rFonts w:ascii="仿宋_GB2312" w:hAnsi="宋体" w:eastAsia="仿宋_GB2312"/>
          <w:color w:val="auto"/>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color w:val="auto"/>
          <w:sz w:val="24"/>
          <w:szCs w:val="24"/>
        </w:rPr>
        <w:t>2023</w:t>
      </w:r>
      <w:r>
        <w:rPr>
          <w:rFonts w:hint="eastAsia" w:ascii="仿宋_GB2312" w:hAnsi="宋体" w:eastAsia="仿宋_GB2312"/>
          <w:color w:val="auto"/>
          <w:sz w:val="24"/>
          <w:szCs w:val="24"/>
        </w:rPr>
        <w:t>年</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日</w:t>
      </w:r>
    </w:p>
    <w:p>
      <w:pPr>
        <w:spacing w:line="360" w:lineRule="auto"/>
        <w:jc w:val="center"/>
        <w:rPr>
          <w:rFonts w:ascii="仿宋_GB2312" w:hAnsi="宋体" w:eastAsia="仿宋_GB2312"/>
          <w:b/>
          <w:color w:val="auto"/>
          <w:sz w:val="32"/>
          <w:szCs w:val="32"/>
        </w:rPr>
      </w:pPr>
      <w:bookmarkStart w:id="5" w:name="_Toc79578878"/>
      <w:r>
        <w:rPr>
          <w:rFonts w:hint="eastAsia" w:ascii="仿宋_GB2312" w:hAnsi="宋体" w:eastAsia="仿宋_GB2312"/>
          <w:b/>
          <w:color w:val="auto"/>
          <w:sz w:val="32"/>
          <w:szCs w:val="32"/>
        </w:rPr>
        <w:t>二、授权委托书或法定代表人身份证明</w:t>
      </w:r>
      <w:bookmarkEnd w:id="5"/>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（一）法定代表人身份证明书</w:t>
      </w:r>
    </w:p>
    <w:p>
      <w:pPr>
        <w:spacing w:line="440" w:lineRule="exact"/>
        <w:rPr>
          <w:color w:val="auto"/>
          <w:sz w:val="20"/>
        </w:rPr>
      </w:pPr>
    </w:p>
    <w:p>
      <w:pPr>
        <w:spacing w:line="440" w:lineRule="exact"/>
        <w:rPr>
          <w:color w:val="auto"/>
          <w:sz w:val="20"/>
        </w:rPr>
      </w:pPr>
    </w:p>
    <w:p>
      <w:pPr>
        <w:spacing w:line="440" w:lineRule="exact"/>
        <w:rPr>
          <w:rFonts w:ascii="仿宋_GB2312" w:eastAsia="仿宋_GB2312"/>
          <w:color w:val="auto"/>
          <w:sz w:val="24"/>
          <w:szCs w:val="24"/>
          <w:highlight w:val="none"/>
        </w:rPr>
      </w:pP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单位性质：</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地址：</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成立时间：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姓名：</w:t>
      </w:r>
      <w:r>
        <w:rPr>
          <w:rFonts w:ascii="仿宋_GB2312" w:eastAsia="仿宋_GB2312"/>
          <w:color w:val="auto"/>
          <w:sz w:val="24"/>
          <w:szCs w:val="24"/>
          <w:highlight w:val="none"/>
          <w:u w:val="single"/>
        </w:rPr>
        <w:t xml:space="preserve"> </w:t>
      </w:r>
      <w:r>
        <w:rPr>
          <w:rFonts w:ascii="仿宋_GB2312" w:eastAsia="仿宋_GB2312"/>
          <w:bCs/>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性别：</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年龄：</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职务：</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系</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rPr>
        <w:t>)</w:t>
      </w:r>
      <w:r>
        <w:rPr>
          <w:rFonts w:hint="eastAsia" w:ascii="仿宋_GB2312" w:eastAsia="仿宋_GB2312"/>
          <w:color w:val="auto"/>
          <w:sz w:val="24"/>
          <w:szCs w:val="24"/>
          <w:highlight w:val="none"/>
        </w:rPr>
        <w:t>的法定代表人。</w:t>
      </w:r>
    </w:p>
    <w:p>
      <w:pPr>
        <w:spacing w:line="440" w:lineRule="exact"/>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特此证明。</w:t>
      </w:r>
    </w:p>
    <w:p>
      <w:pPr>
        <w:spacing w:line="480" w:lineRule="auto"/>
        <w:rPr>
          <w:rFonts w:ascii="仿宋_GB2312" w:hAnsi="宋体" w:eastAsia="仿宋_GB2312"/>
          <w:color w:val="auto"/>
          <w:sz w:val="24"/>
          <w:szCs w:val="24"/>
          <w:highlight w:val="none"/>
        </w:rPr>
      </w:pPr>
    </w:p>
    <w:p>
      <w:pPr>
        <w:spacing w:line="480" w:lineRule="auto"/>
        <w:rPr>
          <w:rFonts w:ascii="仿宋_GB2312" w:hAnsi="宋体" w:eastAsia="仿宋_GB2312"/>
          <w:color w:val="auto"/>
          <w:sz w:val="24"/>
          <w:szCs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488315</wp:posOffset>
                </wp:positionV>
                <wp:extent cx="3096260" cy="1979930"/>
                <wp:effectExtent l="5080" t="4445" r="22860" b="15875"/>
                <wp:wrapSquare wrapText="bothSides"/>
                <wp:docPr id="1" name="文本框 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49.35pt;margin-top:38.4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Ierr1gAAAAoBAAAPAAAAAAAAAAEAIAAA&#10;ACIAAABkcnMvZG93bnJldi54bWxQSwECFAAUAAAACACHTuJApombew4CAAA3BAAADgAAAAAAAAAB&#10;ACAAAAAlAQAAZHJzL2Uyb0RvYy54bWxQSwUGAAAAAAYABgBZAQAApQUAAAAA&#10;">
                <v:fill on="t" focussize="0,0"/>
                <v:stroke color="#A5A5A5" joinstyle="miter"/>
                <v:imagedata o:title=""/>
                <o:lock v:ext="edit" aspectratio="f"/>
                <v:textbox>
                  <w:txbxContent>
                    <w:p/>
                  </w:txbxContent>
                </v:textbox>
                <w10:wrap type="square"/>
              </v:shape>
            </w:pict>
          </mc:Fallback>
        </mc:AlternateContent>
      </w:r>
      <w:r>
        <w:rPr>
          <w:rFonts w:hint="eastAsia" w:ascii="仿宋_GB2312" w:hAnsi="宋体" w:eastAsia="仿宋_GB2312"/>
          <w:color w:val="auto"/>
          <w:sz w:val="24"/>
          <w:szCs w:val="24"/>
          <w:highlight w:val="none"/>
        </w:rPr>
        <w:t>附：法定代表人身份证复印件</w:t>
      </w:r>
    </w:p>
    <w:p>
      <w:pPr>
        <w:spacing w:line="440" w:lineRule="exact"/>
        <w:ind w:firstLine="480" w:firstLineChars="200"/>
        <w:rPr>
          <w:rFonts w:ascii="仿宋_GB2312" w:eastAsia="仿宋_GB2312"/>
          <w:color w:val="auto"/>
          <w:sz w:val="24"/>
          <w:szCs w:val="24"/>
          <w:highlight w:val="none"/>
        </w:rPr>
      </w:pPr>
      <w:r>
        <w:rPr>
          <w:rFonts w:ascii="仿宋_GB2312" w:hAnsi="宋体"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92075</wp:posOffset>
                </wp:positionV>
                <wp:extent cx="3096260" cy="1979930"/>
                <wp:effectExtent l="5080" t="4445" r="22860" b="15875"/>
                <wp:wrapSquare wrapText="bothSides"/>
                <wp:docPr id="2" name="文本框 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3" o:spid="_x0000_s1026" o:spt="202" type="#_x0000_t202" style="position:absolute;left:0pt;margin-left:1.7pt;margin-top:7.2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5VOhD1QAAAAgBAAAPAAAAAAAAAAEAIAAA&#10;ACIAAABkcnMvZG93bnJldi54bWxQSwECFAAUAAAACACHTuJAi+iJ7g8CAAA3BAAADgAAAAAAAAAB&#10;ACAAAAAkAQAAZHJzL2Uyb0RvYy54bWxQSwUGAAAAAAYABgBZAQAApQUAAAAA&#10;">
                <v:fill on="t" focussize="0,0"/>
                <v:stroke color="#A5A5A5" joinstyle="miter"/>
                <v:imagedata o:title=""/>
                <o:lock v:ext="edit" aspectratio="f"/>
                <v:textbox>
                  <w:txbxContent>
                    <w:p/>
                  </w:txbxContent>
                </v:textbox>
                <w10:wrap type="square"/>
              </v:shape>
            </w:pict>
          </mc:Fallback>
        </mc:AlternateContent>
      </w:r>
    </w:p>
    <w:p>
      <w:pPr>
        <w:spacing w:line="440" w:lineRule="exact"/>
        <w:ind w:firstLine="480" w:firstLineChars="200"/>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报价人：</w:t>
      </w:r>
      <w:r>
        <w:rPr>
          <w:rFonts w:hint="eastAsia" w:ascii="仿宋_GB2312" w:eastAsia="仿宋_GB2312"/>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(盖单位章)</w:t>
      </w:r>
    </w:p>
    <w:p>
      <w:pPr>
        <w:tabs>
          <w:tab w:val="left" w:pos="5220"/>
        </w:tabs>
        <w:spacing w:line="600" w:lineRule="auto"/>
        <w:ind w:firstLine="3120" w:firstLineChars="1300"/>
        <w:rPr>
          <w:rFonts w:ascii="仿宋_GB2312" w:eastAsia="仿宋_GB2312"/>
          <w:color w:val="auto"/>
          <w:sz w:val="24"/>
          <w:highlight w:val="none"/>
        </w:rPr>
      </w:pPr>
      <w:r>
        <w:rPr>
          <w:rFonts w:hint="eastAsia" w:ascii="仿宋_GB2312" w:eastAsia="仿宋_GB2312"/>
          <w:color w:val="auto"/>
          <w:sz w:val="24"/>
          <w:highlight w:val="none"/>
        </w:rPr>
        <w:t>法定代表人（签字）：</w:t>
      </w:r>
      <w:r>
        <w:rPr>
          <w:rFonts w:hint="eastAsia" w:ascii="仿宋_GB2312" w:eastAsia="仿宋_GB2312"/>
          <w:color w:val="auto"/>
          <w:sz w:val="24"/>
          <w:highlight w:val="none"/>
          <w:u w:val="single"/>
        </w:rPr>
        <w:t xml:space="preserve">                    </w:t>
      </w:r>
    </w:p>
    <w:p>
      <w:pPr>
        <w:tabs>
          <w:tab w:val="left" w:pos="5220"/>
        </w:tabs>
        <w:spacing w:line="360" w:lineRule="auto"/>
        <w:ind w:firstLine="3840" w:firstLineChars="1600"/>
        <w:rPr>
          <w:rFonts w:ascii="仿宋_GB2312" w:hAnsi="宋体" w:eastAsia="仿宋_GB2312"/>
          <w:color w:val="auto"/>
          <w:sz w:val="28"/>
          <w:highlight w:val="none"/>
        </w:rPr>
      </w:pP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 xml:space="preserve">日 </w:t>
      </w:r>
      <w:r>
        <w:rPr>
          <w:color w:val="auto"/>
          <w:szCs w:val="21"/>
          <w:highlight w:val="none"/>
        </w:rPr>
        <w:t xml:space="preserve"> </w:t>
      </w:r>
    </w:p>
    <w:p>
      <w:pPr>
        <w:spacing w:line="360" w:lineRule="auto"/>
        <w:ind w:firstLine="4480" w:firstLineChars="1600"/>
        <w:rPr>
          <w:rFonts w:ascii="仿宋_GB2312" w:hAnsi="宋体" w:eastAsia="仿宋_GB2312"/>
          <w:color w:val="auto"/>
          <w:sz w:val="28"/>
          <w:highlight w:val="none"/>
        </w:rPr>
      </w:pPr>
    </w:p>
    <w:p>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注：1.此页法定代表人亲自报价、委托代理人报价均适用。</w:t>
      </w:r>
    </w:p>
    <w:p>
      <w:pPr>
        <w:snapToGrid w:val="0"/>
        <w:spacing w:line="360" w:lineRule="auto"/>
        <w:ind w:firstLine="424" w:firstLineChars="202"/>
        <w:rPr>
          <w:rFonts w:ascii="仿宋_GB2312" w:eastAsia="仿宋_GB2312"/>
          <w:color w:val="auto"/>
          <w:szCs w:val="21"/>
        </w:rPr>
      </w:pPr>
      <w:r>
        <w:rPr>
          <w:rFonts w:hint="eastAsia" w:ascii="仿宋_GB2312" w:eastAsia="仿宋_GB2312"/>
          <w:color w:val="auto"/>
          <w:szCs w:val="21"/>
        </w:rPr>
        <w:t>2.法定代表人的签字必须是亲笔签名，不得使用印章、签名章或其他电子制版签名代替。</w:t>
      </w:r>
    </w:p>
    <w:p>
      <w:pPr>
        <w:spacing w:line="440" w:lineRule="exact"/>
        <w:rPr>
          <w:rFonts w:ascii="仿宋_GB2312" w:hAnsi="宋体" w:eastAsia="仿宋_GB2312"/>
          <w:color w:val="auto"/>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bookmarkStart w:id="6" w:name="_Toc79578879"/>
      <w:r>
        <w:rPr>
          <w:rFonts w:hint="eastAsia" w:ascii="仿宋_GB2312" w:hAnsi="宋体" w:eastAsia="仿宋_GB2312"/>
          <w:b/>
          <w:color w:val="auto"/>
          <w:sz w:val="32"/>
          <w:szCs w:val="32"/>
        </w:rPr>
        <w:t>二、授权委托书或法定代表人身份证明</w:t>
      </w:r>
      <w:bookmarkEnd w:id="6"/>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（二）授权委托书（如果有）</w:t>
      </w:r>
    </w:p>
    <w:p>
      <w:pPr>
        <w:jc w:val="center"/>
        <w:rPr>
          <w:b/>
          <w:color w:val="auto"/>
          <w:sz w:val="28"/>
          <w:szCs w:val="28"/>
        </w:rPr>
      </w:pPr>
    </w:p>
    <w:p>
      <w:pPr>
        <w:snapToGrid w:val="0"/>
        <w:spacing w:line="360" w:lineRule="auto"/>
        <w:ind w:firstLine="480" w:firstLineChars="200"/>
        <w:rPr>
          <w:rFonts w:ascii="仿宋_GB2312" w:eastAsia="仿宋_GB2312"/>
          <w:color w:val="auto"/>
          <w:sz w:val="24"/>
        </w:rPr>
      </w:pPr>
      <w:r>
        <w:rPr>
          <w:rFonts w:hint="eastAsia" w:ascii="仿宋_GB2312" w:eastAsia="仿宋_GB2312"/>
          <w:color w:val="auto"/>
          <w:sz w:val="24"/>
        </w:rPr>
        <w:t>本人：</w:t>
      </w:r>
      <w:r>
        <w:rPr>
          <w:rFonts w:ascii="仿宋_GB2312" w:eastAsia="仿宋_GB2312"/>
          <w:color w:val="auto"/>
          <w:sz w:val="24"/>
          <w:u w:val="single"/>
        </w:rPr>
        <w:t xml:space="preserve">     </w:t>
      </w:r>
      <w:r>
        <w:rPr>
          <w:rFonts w:hint="eastAsia" w:ascii="仿宋_GB2312" w:eastAsia="仿宋_GB2312"/>
          <w:color w:val="auto"/>
          <w:sz w:val="24"/>
        </w:rPr>
        <w:t>（姓名）系</w:t>
      </w:r>
      <w:r>
        <w:rPr>
          <w:rFonts w:ascii="仿宋_GB2312" w:eastAsia="仿宋_GB2312"/>
          <w:color w:val="auto"/>
          <w:sz w:val="24"/>
          <w:u w:val="single"/>
        </w:rPr>
        <w:t xml:space="preserve">                  </w:t>
      </w:r>
      <w:r>
        <w:rPr>
          <w:rFonts w:hint="eastAsia" w:ascii="仿宋_GB2312" w:eastAsia="仿宋_GB2312"/>
          <w:color w:val="auto"/>
          <w:sz w:val="24"/>
        </w:rPr>
        <w:t>（报价人名称）的法定代表人，现授权委托</w:t>
      </w:r>
      <w:r>
        <w:rPr>
          <w:rFonts w:ascii="仿宋_GB2312" w:eastAsia="仿宋_GB2312"/>
          <w:color w:val="auto"/>
          <w:sz w:val="24"/>
          <w:u w:val="single"/>
        </w:rPr>
        <w:t xml:space="preserve">     </w:t>
      </w:r>
      <w:r>
        <w:rPr>
          <w:rFonts w:hint="eastAsia" w:ascii="仿宋_GB2312" w:eastAsia="仿宋_GB2312"/>
          <w:color w:val="auto"/>
          <w:sz w:val="24"/>
        </w:rPr>
        <w:t>（身份证号：</w:t>
      </w:r>
      <w:r>
        <w:rPr>
          <w:rFonts w:ascii="仿宋_GB2312" w:eastAsia="仿宋_GB2312"/>
          <w:color w:val="auto"/>
          <w:sz w:val="24"/>
          <w:u w:val="single"/>
        </w:rPr>
        <w:t xml:space="preserve">               </w:t>
      </w:r>
      <w:r>
        <w:rPr>
          <w:rFonts w:hint="eastAsia" w:ascii="仿宋_GB2312" w:eastAsia="仿宋_GB2312"/>
          <w:color w:val="auto"/>
          <w:sz w:val="24"/>
        </w:rPr>
        <w:t>）为我单位委托代理人，以本单位的名义参加</w:t>
      </w:r>
      <w:r>
        <w:rPr>
          <w:rFonts w:ascii="仿宋_GB2312" w:eastAsia="仿宋_GB2312"/>
          <w:snapToGrid w:val="0"/>
          <w:color w:val="auto"/>
          <w:sz w:val="24"/>
          <w:szCs w:val="24"/>
          <w:u w:val="single"/>
        </w:rPr>
        <w:t xml:space="preserve"> </w:t>
      </w:r>
      <w:r>
        <w:rPr>
          <w:rFonts w:hint="eastAsia" w:ascii="仿宋_GB2312" w:eastAsia="仿宋_GB2312" w:cs="Times New Roman"/>
          <w:snapToGrid w:val="0"/>
          <w:color w:val="auto"/>
          <w:sz w:val="24"/>
          <w:szCs w:val="24"/>
          <w:u w:val="single"/>
        </w:rPr>
        <w:t>省道S511岳池至枣山段工程初勘及详勘钻探劳务</w:t>
      </w:r>
      <w:r>
        <w:rPr>
          <w:rFonts w:hint="eastAsia" w:ascii="仿宋_GB2312" w:eastAsia="仿宋_GB2312"/>
          <w:color w:val="auto"/>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color w:val="auto"/>
          <w:sz w:val="24"/>
        </w:rPr>
      </w:pPr>
      <w:r>
        <w:rPr>
          <w:rFonts w:hint="eastAsia" w:ascii="仿宋_GB2312" w:eastAsia="仿宋_GB2312"/>
          <w:color w:val="auto"/>
          <w:sz w:val="24"/>
        </w:rPr>
        <w:t>代理人无转委托权。特此委托。委托期限：从本授权委托书签署之日起至报价有效期截止。</w:t>
      </w:r>
    </w:p>
    <w:p>
      <w:pPr>
        <w:snapToGrid w:val="0"/>
        <w:spacing w:line="360" w:lineRule="auto"/>
        <w:rPr>
          <w:rFonts w:ascii="仿宋_GB2312" w:eastAsia="仿宋_GB2312"/>
          <w:color w:val="auto"/>
          <w:sz w:val="24"/>
        </w:rPr>
      </w:pPr>
      <w:r>
        <w:rPr>
          <w:rFonts w:hint="eastAsia" w:ascii="仿宋_GB2312" w:eastAsia="仿宋_GB2312"/>
          <w:color w:val="auto"/>
          <w:sz w:val="24"/>
        </w:rPr>
        <w:t>附：法定代表人和授权代理人身份证复印件。</w:t>
      </w:r>
    </w:p>
    <w:p>
      <w:pPr>
        <w:snapToGrid w:val="0"/>
        <w:spacing w:line="360" w:lineRule="auto"/>
        <w:rPr>
          <w:rFonts w:ascii="仿宋_GB2312" w:eastAsia="仿宋_GB2312"/>
          <w:color w:val="auto"/>
          <w:sz w:val="24"/>
        </w:rPr>
      </w:pPr>
    </w:p>
    <w:p>
      <w:pPr>
        <w:snapToGrid w:val="0"/>
        <w:spacing w:line="360" w:lineRule="auto"/>
        <w:rPr>
          <w:rFonts w:ascii="仿宋_GB2312" w:eastAsia="仿宋_GB2312"/>
          <w:color w:val="auto"/>
          <w:sz w:val="24"/>
        </w:rPr>
      </w:pPr>
    </w:p>
    <w:p>
      <w:pPr>
        <w:snapToGrid w:val="0"/>
        <w:spacing w:line="360" w:lineRule="auto"/>
        <w:rPr>
          <w:rFonts w:ascii="仿宋_GB2312" w:eastAsia="仿宋_GB2312"/>
          <w:color w:val="auto"/>
          <w:sz w:val="24"/>
        </w:rPr>
      </w:pPr>
    </w:p>
    <w:p>
      <w:pPr>
        <w:snapToGrid w:val="0"/>
        <w:spacing w:line="360" w:lineRule="auto"/>
        <w:rPr>
          <w:rFonts w:ascii="仿宋_GB2312" w:eastAsia="仿宋_GB2312"/>
          <w:color w:val="auto"/>
          <w:sz w:val="24"/>
        </w:rPr>
      </w:pPr>
    </w:p>
    <w:p>
      <w:pPr>
        <w:snapToGrid w:val="0"/>
        <w:spacing w:line="360" w:lineRule="auto"/>
        <w:ind w:firstLine="3000" w:firstLineChars="1250"/>
        <w:rPr>
          <w:rFonts w:ascii="仿宋_GB2312" w:eastAsia="仿宋_GB2312"/>
          <w:color w:val="auto"/>
          <w:sz w:val="24"/>
        </w:rPr>
      </w:pPr>
      <w:r>
        <w:rPr>
          <w:rFonts w:hint="eastAsia" w:ascii="仿宋_GB2312" w:eastAsia="仿宋_GB2312"/>
          <w:color w:val="auto"/>
          <w:sz w:val="24"/>
        </w:rPr>
        <w:t>报价人：</w:t>
      </w:r>
      <w:r>
        <w:rPr>
          <w:rFonts w:ascii="仿宋_GB2312" w:eastAsia="仿宋_GB2312"/>
          <w:color w:val="auto"/>
          <w:sz w:val="24"/>
          <w:u w:val="single"/>
        </w:rPr>
        <w:t xml:space="preserve">                        </w:t>
      </w:r>
      <w:r>
        <w:rPr>
          <w:rFonts w:hint="eastAsia" w:ascii="仿宋_GB2312" w:eastAsia="仿宋_GB2312"/>
          <w:color w:val="auto"/>
          <w:sz w:val="24"/>
        </w:rPr>
        <w:t>（盖章）</w:t>
      </w:r>
    </w:p>
    <w:p>
      <w:pPr>
        <w:snapToGrid w:val="0"/>
        <w:spacing w:line="360" w:lineRule="auto"/>
        <w:ind w:firstLine="3000" w:firstLineChars="1250"/>
        <w:rPr>
          <w:rFonts w:ascii="仿宋_GB2312" w:eastAsia="仿宋_GB2312"/>
          <w:color w:val="auto"/>
          <w:sz w:val="24"/>
        </w:rPr>
      </w:pPr>
    </w:p>
    <w:p>
      <w:pPr>
        <w:snapToGrid w:val="0"/>
        <w:spacing w:line="360" w:lineRule="auto"/>
        <w:ind w:right="480"/>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法定代表人（签字）：</w:t>
      </w:r>
      <w:r>
        <w:rPr>
          <w:rFonts w:ascii="仿宋_GB2312" w:eastAsia="仿宋_GB2312"/>
          <w:color w:val="auto"/>
          <w:sz w:val="24"/>
          <w:u w:val="single"/>
        </w:rPr>
        <w:t xml:space="preserve">                     </w:t>
      </w:r>
    </w:p>
    <w:p>
      <w:pPr>
        <w:snapToGrid w:val="0"/>
        <w:spacing w:line="360" w:lineRule="auto"/>
        <w:jc w:val="right"/>
        <w:rPr>
          <w:rFonts w:ascii="仿宋_GB2312" w:eastAsia="仿宋_GB2312"/>
          <w:color w:val="auto"/>
          <w:sz w:val="24"/>
        </w:rPr>
      </w:pPr>
    </w:p>
    <w:p>
      <w:pPr>
        <w:snapToGrid w:val="0"/>
        <w:spacing w:line="360" w:lineRule="auto"/>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委托代理人（签字）：</w:t>
      </w:r>
      <w:r>
        <w:rPr>
          <w:rFonts w:ascii="仿宋_GB2312" w:eastAsia="仿宋_GB2312"/>
          <w:color w:val="auto"/>
          <w:sz w:val="24"/>
          <w:u w:val="single"/>
        </w:rPr>
        <w:t xml:space="preserve">                    </w:t>
      </w:r>
    </w:p>
    <w:p>
      <w:pPr>
        <w:snapToGrid w:val="0"/>
        <w:spacing w:line="360" w:lineRule="auto"/>
        <w:jc w:val="right"/>
        <w:rPr>
          <w:rFonts w:ascii="仿宋_GB2312" w:eastAsia="仿宋_GB2312"/>
          <w:color w:val="auto"/>
          <w:sz w:val="24"/>
        </w:rPr>
      </w:pPr>
    </w:p>
    <w:p>
      <w:pPr>
        <w:snapToGrid w:val="0"/>
        <w:spacing w:line="360" w:lineRule="auto"/>
        <w:jc w:val="right"/>
        <w:rPr>
          <w:rFonts w:ascii="仿宋_GB2312" w:eastAsia="仿宋_GB2312"/>
          <w:color w:val="auto"/>
          <w:sz w:val="24"/>
        </w:rPr>
      </w:pP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pPr>
        <w:snapToGrid w:val="0"/>
        <w:spacing w:line="360" w:lineRule="auto"/>
        <w:jc w:val="center"/>
        <w:rPr>
          <w:rFonts w:ascii="仿宋_GB2312" w:eastAsia="仿宋_GB2312"/>
          <w:color w:val="auto"/>
        </w:rPr>
      </w:pPr>
      <w:bookmarkStart w:id="7" w:name="_Toc258402278"/>
    </w:p>
    <w:p>
      <w:pPr>
        <w:snapToGrid w:val="0"/>
        <w:spacing w:line="360" w:lineRule="auto"/>
        <w:jc w:val="center"/>
        <w:rPr>
          <w:rFonts w:ascii="仿宋_GB2312" w:eastAsia="仿宋_GB2312"/>
          <w:color w:val="auto"/>
        </w:rPr>
      </w:pPr>
    </w:p>
    <w:p>
      <w:pPr>
        <w:snapToGrid w:val="0"/>
        <w:spacing w:line="360" w:lineRule="auto"/>
        <w:jc w:val="center"/>
        <w:rPr>
          <w:rFonts w:ascii="仿宋_GB2312" w:eastAsia="仿宋_GB2312"/>
          <w:color w:val="auto"/>
        </w:rPr>
      </w:pPr>
    </w:p>
    <w:p>
      <w:pPr>
        <w:snapToGrid w:val="0"/>
        <w:spacing w:line="360" w:lineRule="auto"/>
        <w:jc w:val="center"/>
        <w:rPr>
          <w:rFonts w:ascii="仿宋_GB2312" w:eastAsia="仿宋_GB2312"/>
          <w:color w:val="auto"/>
        </w:rPr>
      </w:pPr>
    </w:p>
    <w:bookmarkEnd w:id="7"/>
    <w:p>
      <w:pPr>
        <w:snapToGrid w:val="0"/>
        <w:spacing w:line="360" w:lineRule="auto"/>
        <w:rPr>
          <w:rFonts w:ascii="仿宋_GB2312" w:eastAsia="仿宋_GB2312"/>
          <w:color w:val="auto"/>
          <w:szCs w:val="21"/>
        </w:rPr>
      </w:pPr>
      <w:r>
        <w:rPr>
          <w:rFonts w:hint="eastAsia" w:ascii="仿宋_GB2312" w:eastAsia="仿宋_GB2312"/>
          <w:color w:val="auto"/>
          <w:szCs w:val="21"/>
        </w:rPr>
        <w:t>注：1.此页仅适用于法定代表人委托委托代理人</w:t>
      </w:r>
      <w:r>
        <w:rPr>
          <w:rFonts w:hint="eastAsia" w:ascii="仿宋_GB2312" w:eastAsia="仿宋_GB2312"/>
          <w:color w:val="auto"/>
          <w:szCs w:val="21"/>
          <w:highlight w:val="none"/>
        </w:rPr>
        <w:t>报价</w:t>
      </w:r>
      <w:r>
        <w:rPr>
          <w:rFonts w:hint="eastAsia" w:ascii="仿宋_GB2312" w:eastAsia="仿宋_GB2312"/>
          <w:color w:val="auto"/>
          <w:szCs w:val="21"/>
        </w:rPr>
        <w:t>时。</w:t>
      </w:r>
    </w:p>
    <w:p>
      <w:pPr>
        <w:snapToGrid w:val="0"/>
        <w:spacing w:line="360" w:lineRule="auto"/>
        <w:ind w:firstLine="472" w:firstLineChars="225"/>
        <w:rPr>
          <w:rFonts w:ascii="仿宋_GB2312" w:eastAsia="仿宋_GB2312"/>
          <w:color w:val="auto"/>
          <w:szCs w:val="21"/>
        </w:rPr>
      </w:pPr>
      <w:r>
        <w:rPr>
          <w:rFonts w:hint="eastAsia" w:ascii="仿宋_GB2312" w:eastAsia="仿宋_GB2312"/>
          <w:color w:val="auto"/>
          <w:szCs w:val="21"/>
        </w:rPr>
        <w:t>2.法定代表人和委托代理人必须在授权委托书上亲笔签名，不得使用印章、签名章或其他电子制版签名代替。</w:t>
      </w:r>
    </w:p>
    <w:p>
      <w:pPr>
        <w:spacing w:line="360" w:lineRule="auto"/>
        <w:jc w:val="left"/>
        <w:rPr>
          <w:rFonts w:ascii="仿宋_GB2312" w:eastAsia="仿宋_GB2312"/>
          <w:color w:val="auto"/>
          <w:sz w:val="24"/>
          <w:szCs w:val="24"/>
        </w:rPr>
      </w:pPr>
      <w:r>
        <w:rPr>
          <w:rFonts w:ascii="仿宋_GB2312" w:eastAsia="仿宋_GB2312"/>
          <w:color w:val="auto"/>
          <w:sz w:val="24"/>
          <w:szCs w:val="24"/>
        </w:rPr>
        <w:br w:type="page"/>
      </w:r>
    </w:p>
    <w:p>
      <w:pPr>
        <w:spacing w:line="360" w:lineRule="auto"/>
        <w:jc w:val="left"/>
        <w:rPr>
          <w:rFonts w:ascii="仿宋_GB2312" w:eastAsia="仿宋_GB2312"/>
          <w:color w:val="auto"/>
          <w:sz w:val="24"/>
        </w:rPr>
      </w:pP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3" name="文本框 5"/>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5" o:spid="_x0000_s1026" o:spt="202" type="#_x0000_t202" style="position:absolute;left:0pt;margin-left:223.8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HUEg2AAAAAoBAAAPAAAAAAAAAAEA&#10;IAAAACIAAABkcnMvZG93bnJldi54bWxQSwECFAAUAAAACACHTuJAmwvqq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4" name="文本框 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JTtn8M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hint="eastAsia" w:ascii="仿宋_GB2312" w:eastAsia="仿宋_GB2312"/>
          <w:color w:val="auto"/>
          <w:sz w:val="24"/>
        </w:rPr>
        <w:t>法定代表人身份证复印件</w:t>
      </w:r>
    </w:p>
    <w:p>
      <w:pPr>
        <w:spacing w:line="360" w:lineRule="auto"/>
        <w:jc w:val="left"/>
        <w:rPr>
          <w:rFonts w:ascii="仿宋_GB2312" w:eastAsia="仿宋_GB2312"/>
          <w:color w:val="auto"/>
          <w:sz w:val="24"/>
        </w:rPr>
      </w:pPr>
      <w:r>
        <w:rPr>
          <w:rFonts w:hint="eastAsia" w:ascii="仿宋_GB2312" w:eastAsia="仿宋_GB2312"/>
          <w:color w:val="auto"/>
          <w:sz w:val="24"/>
        </w:rPr>
        <w:t>授权代理人身份证复印件</w:t>
      </w:r>
    </w:p>
    <w:p>
      <w:pPr>
        <w:spacing w:line="360" w:lineRule="auto"/>
        <w:jc w:val="left"/>
        <w:rPr>
          <w:rFonts w:ascii="仿宋_GB2312" w:eastAsia="仿宋_GB2312"/>
          <w:color w:val="auto"/>
          <w:sz w:val="24"/>
        </w:rPr>
      </w:pP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5" name="文本框 7"/>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7" o:spid="_x0000_s1026" o:spt="202" type="#_x0000_t202" style="position:absolute;left:0pt;margin-left:223.8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UKw3tgAAAAKAQAADwAAAAAAAAAB&#10;ACAAAAAiAAAAZHJzL2Rvd25yZXYueG1sUEsBAhQAFAAAAAgAh07iQIDPv1o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6" name="文本框 6"/>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vZF2AAAAAoBAAAPAAAAAAAAAAEA&#10;IAAAACIAAABkcnMvZG93bnJldi54bWxQSwECFAAUAAAACACHTuJAra6tz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p>
    <w:p>
      <w:pPr>
        <w:spacing w:line="360" w:lineRule="auto"/>
        <w:jc w:val="lef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三、营业执照</w:t>
      </w:r>
    </w:p>
    <w:p>
      <w:pPr>
        <w:snapToGrid w:val="0"/>
        <w:spacing w:line="360" w:lineRule="auto"/>
        <w:jc w:val="center"/>
        <w:rPr>
          <w:rFonts w:ascii="仿宋_GB2312" w:eastAsia="仿宋_GB2312"/>
          <w:color w:val="auto"/>
          <w:sz w:val="24"/>
        </w:rPr>
      </w:pPr>
      <w:r>
        <w:rPr>
          <w:rFonts w:hint="eastAsia" w:ascii="仿宋_GB2312" w:eastAsia="仿宋_GB2312"/>
          <w:color w:val="auto"/>
          <w:sz w:val="24"/>
        </w:rPr>
        <w:t>（提供营业执照复印件，并加盖公章）</w:t>
      </w:r>
    </w:p>
    <w:p>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四、资质证书</w:t>
      </w:r>
    </w:p>
    <w:p>
      <w:pPr>
        <w:snapToGrid w:val="0"/>
        <w:spacing w:line="360" w:lineRule="auto"/>
        <w:jc w:val="center"/>
        <w:rPr>
          <w:rFonts w:ascii="仿宋_GB2312" w:eastAsia="仿宋_GB2312"/>
          <w:color w:val="auto"/>
          <w:sz w:val="24"/>
        </w:rPr>
      </w:pPr>
      <w:r>
        <w:rPr>
          <w:rFonts w:hint="eastAsia" w:ascii="仿宋_GB2312" w:eastAsia="仿宋_GB2312"/>
          <w:color w:val="auto"/>
          <w:sz w:val="24"/>
        </w:rPr>
        <w:t>（提供资质证书复印件，并加盖公章）</w:t>
      </w:r>
    </w:p>
    <w:p>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五、业绩证明文件</w:t>
      </w:r>
    </w:p>
    <w:p>
      <w:pPr>
        <w:snapToGrid w:val="0"/>
        <w:spacing w:line="360" w:lineRule="auto"/>
        <w:ind w:left="2"/>
        <w:jc w:val="center"/>
        <w:rPr>
          <w:rFonts w:ascii="仿宋_GB2312" w:eastAsia="仿宋_GB2312"/>
          <w:color w:val="auto"/>
          <w:sz w:val="24"/>
        </w:rPr>
      </w:pPr>
      <w:r>
        <w:rPr>
          <w:rFonts w:hint="eastAsia" w:ascii="仿宋_GB2312" w:eastAsia="仿宋_GB2312"/>
          <w:color w:val="auto"/>
          <w:sz w:val="24"/>
        </w:rPr>
        <w:t>（提供项目业绩合同全本复印件，并加盖公章）</w:t>
      </w:r>
    </w:p>
    <w:p>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六、劳动力计划表</w:t>
      </w:r>
    </w:p>
    <w:p>
      <w:pPr>
        <w:ind w:firstLine="420" w:firstLineChars="200"/>
        <w:jc w:val="right"/>
        <w:rPr>
          <w:rFonts w:ascii="仿宋_GB2312" w:eastAsia="仿宋_GB2312"/>
          <w:color w:val="auto"/>
          <w:sz w:val="24"/>
          <w:szCs w:val="24"/>
        </w:rPr>
      </w:pPr>
      <w:r>
        <w:rPr>
          <w:rFonts w:hint="eastAsia" w:ascii="仿宋_GB2312" w:eastAsia="仿宋_GB2312"/>
          <w:color w:val="auto"/>
        </w:rPr>
        <w:t>单位：人</w:t>
      </w:r>
    </w:p>
    <w:tbl>
      <w:tblPr>
        <w:tblStyle w:val="10"/>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pPr>
              <w:jc w:val="center"/>
              <w:rPr>
                <w:rFonts w:ascii="仿宋_GB2312" w:eastAsia="仿宋_GB2312"/>
                <w:color w:val="auto"/>
              </w:rPr>
            </w:pPr>
            <w:r>
              <w:rPr>
                <w:rFonts w:hint="eastAsia" w:ascii="仿宋_GB2312" w:eastAsia="仿宋_GB2312"/>
                <w:color w:val="auto"/>
              </w:rPr>
              <w:t>序号</w:t>
            </w:r>
          </w:p>
        </w:tc>
        <w:tc>
          <w:tcPr>
            <w:tcW w:w="2835" w:type="dxa"/>
            <w:vAlign w:val="center"/>
          </w:tcPr>
          <w:p>
            <w:pPr>
              <w:jc w:val="center"/>
              <w:rPr>
                <w:rFonts w:ascii="仿宋_GB2312" w:eastAsia="仿宋_GB2312"/>
                <w:color w:val="auto"/>
              </w:rPr>
            </w:pPr>
            <w:r>
              <w:rPr>
                <w:rFonts w:hint="eastAsia" w:ascii="仿宋_GB2312" w:eastAsia="仿宋_GB2312"/>
                <w:color w:val="auto"/>
              </w:rPr>
              <w:t>工种</w:t>
            </w:r>
          </w:p>
        </w:tc>
        <w:tc>
          <w:tcPr>
            <w:tcW w:w="1984" w:type="dxa"/>
            <w:vAlign w:val="center"/>
          </w:tcPr>
          <w:p>
            <w:pPr>
              <w:jc w:val="center"/>
              <w:rPr>
                <w:rFonts w:ascii="仿宋_GB2312" w:eastAsia="仿宋_GB2312"/>
                <w:color w:val="auto"/>
              </w:rPr>
            </w:pPr>
            <w:r>
              <w:rPr>
                <w:rFonts w:hint="eastAsia" w:ascii="仿宋_GB2312" w:eastAsia="仿宋_GB2312"/>
                <w:color w:val="auto"/>
              </w:rPr>
              <w:t>数量</w:t>
            </w:r>
          </w:p>
        </w:tc>
        <w:tc>
          <w:tcPr>
            <w:tcW w:w="2576" w:type="dxa"/>
            <w:vAlign w:val="center"/>
          </w:tcPr>
          <w:p>
            <w:pPr>
              <w:jc w:val="center"/>
              <w:rPr>
                <w:rFonts w:ascii="仿宋_GB2312" w:eastAsia="仿宋_GB2312"/>
                <w:color w:val="auto"/>
              </w:rPr>
            </w:pPr>
            <w:r>
              <w:rPr>
                <w:rFonts w:hint="eastAsia" w:ascii="仿宋_GB2312" w:eastAsia="仿宋_GB2312"/>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rPr>
            </w:pPr>
          </w:p>
        </w:tc>
        <w:tc>
          <w:tcPr>
            <w:tcW w:w="2835" w:type="dxa"/>
          </w:tcPr>
          <w:p>
            <w:pPr>
              <w:rPr>
                <w:rFonts w:ascii="仿宋_GB2312" w:eastAsia="仿宋_GB2312"/>
                <w:color w:val="auto"/>
              </w:rPr>
            </w:pPr>
          </w:p>
        </w:tc>
        <w:tc>
          <w:tcPr>
            <w:tcW w:w="1984" w:type="dxa"/>
          </w:tcPr>
          <w:p>
            <w:pPr>
              <w:rPr>
                <w:rFonts w:ascii="仿宋_GB2312" w:eastAsia="仿宋_GB2312"/>
                <w:color w:val="auto"/>
              </w:rPr>
            </w:pPr>
          </w:p>
        </w:tc>
        <w:tc>
          <w:tcPr>
            <w:tcW w:w="2576" w:type="dxa"/>
          </w:tcPr>
          <w:p>
            <w:pPr>
              <w:rPr>
                <w:rFonts w:ascii="仿宋_GB2312" w:eastAsia="仿宋_GB2312"/>
                <w:color w:val="auto"/>
              </w:rPr>
            </w:pPr>
          </w:p>
        </w:tc>
      </w:tr>
    </w:tbl>
    <w:p>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七、拟投入本项目的主要勘察设备表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rPr>
            </w:pPr>
            <w:r>
              <w:rPr>
                <w:rFonts w:hint="eastAsia" w:ascii="仿宋_GB2312" w:eastAsia="仿宋_GB2312"/>
                <w:b/>
                <w:color w:val="auto"/>
              </w:rPr>
              <w:t>序号</w:t>
            </w:r>
          </w:p>
        </w:tc>
        <w:tc>
          <w:tcPr>
            <w:tcW w:w="19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rPr>
            </w:pPr>
            <w:r>
              <w:rPr>
                <w:rFonts w:hint="eastAsia" w:ascii="仿宋_GB2312" w:eastAsia="仿宋_GB2312"/>
                <w:b/>
                <w:color w:val="auto"/>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rPr>
            </w:pPr>
            <w:r>
              <w:rPr>
                <w:rFonts w:hint="eastAsia" w:ascii="仿宋_GB2312" w:eastAsia="仿宋_GB2312"/>
                <w:b/>
                <w:color w:val="auto"/>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rPr>
            </w:pPr>
            <w:r>
              <w:rPr>
                <w:rFonts w:hint="eastAsia" w:ascii="仿宋_GB2312" w:eastAsia="仿宋_GB2312"/>
                <w:b/>
                <w:color w:val="auto"/>
              </w:rPr>
              <w:t>数量</w:t>
            </w:r>
          </w:p>
        </w:tc>
        <w:tc>
          <w:tcPr>
            <w:tcW w:w="1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rPr>
            </w:pPr>
            <w:r>
              <w:rPr>
                <w:rFonts w:hint="eastAsia" w:ascii="仿宋_GB2312" w:eastAsia="仿宋_GB2312"/>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rPr>
            </w:pPr>
          </w:p>
        </w:tc>
      </w:tr>
    </w:tbl>
    <w:p>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tbl>
      <w:tblPr>
        <w:tblStyle w:val="10"/>
        <w:tblW w:w="8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2988"/>
        <w:gridCol w:w="1588"/>
        <w:gridCol w:w="1114"/>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6" w:hRule="atLeast"/>
          <w:tblHeader/>
          <w:jc w:val="center"/>
        </w:trPr>
        <w:tc>
          <w:tcPr>
            <w:tcW w:w="8974" w:type="dxa"/>
            <w:gridSpan w:val="5"/>
            <w:tcBorders>
              <w:top w:val="nil"/>
              <w:left w:val="nil"/>
              <w:bottom w:val="single" w:color="auto" w:sz="4" w:space="0"/>
              <w:right w:val="nil"/>
            </w:tcBorders>
          </w:tcPr>
          <w:p>
            <w:pPr>
              <w:jc w:val="center"/>
              <w:rPr>
                <w:rFonts w:ascii="仿宋_GB2312" w:eastAsia="仿宋_GB2312"/>
                <w:b/>
                <w:snapToGrid w:val="0"/>
                <w:color w:val="auto"/>
                <w:kern w:val="0"/>
                <w:sz w:val="36"/>
                <w:szCs w:val="36"/>
              </w:rPr>
            </w:pPr>
            <w:r>
              <w:rPr>
                <w:rFonts w:hint="eastAsia" w:ascii="仿宋_GB2312" w:hAnsi="宋体" w:eastAsia="仿宋_GB2312"/>
                <w:b/>
                <w:snapToGrid w:val="0"/>
                <w:color w:val="auto"/>
                <w:kern w:val="0"/>
                <w:sz w:val="36"/>
                <w:szCs w:val="36"/>
              </w:rPr>
              <w:t>外部供应项目技术要求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1499" w:type="dxa"/>
            <w:tcBorders>
              <w:top w:val="single" w:color="auto" w:sz="4" w:space="0"/>
            </w:tcBorders>
            <w:vAlign w:val="center"/>
          </w:tcPr>
          <w:p>
            <w:pPr>
              <w:spacing w:line="320" w:lineRule="exact"/>
              <w:jc w:val="center"/>
              <w:rPr>
                <w:rFonts w:ascii="仿宋_GB2312" w:eastAsia="仿宋_GB2312"/>
                <w:snapToGrid w:val="0"/>
                <w:color w:val="auto"/>
                <w:kern w:val="0"/>
              </w:rPr>
            </w:pPr>
            <w:r>
              <w:rPr>
                <w:rFonts w:hint="eastAsia" w:ascii="仿宋_GB2312" w:hAnsi="宋体" w:eastAsia="仿宋_GB2312"/>
                <w:snapToGrid w:val="0"/>
                <w:color w:val="auto"/>
                <w:kern w:val="0"/>
              </w:rPr>
              <w:t>采购项目名称</w:t>
            </w:r>
          </w:p>
        </w:tc>
        <w:tc>
          <w:tcPr>
            <w:tcW w:w="4576" w:type="dxa"/>
            <w:gridSpan w:val="2"/>
            <w:tcBorders>
              <w:top w:val="single" w:color="auto" w:sz="4" w:space="0"/>
            </w:tcBorders>
            <w:vAlign w:val="center"/>
          </w:tcPr>
          <w:p>
            <w:pPr>
              <w:spacing w:line="320" w:lineRule="exact"/>
              <w:jc w:val="center"/>
              <w:rPr>
                <w:rFonts w:ascii="仿宋_GB2312" w:hAnsi="Arial" w:eastAsia="仿宋_GB2312" w:cs="Arial"/>
                <w:color w:val="auto"/>
                <w:szCs w:val="21"/>
                <w:shd w:val="clear" w:color="auto" w:fill="FFFFFF"/>
              </w:rPr>
            </w:pPr>
            <w:r>
              <w:rPr>
                <w:rFonts w:hint="eastAsia" w:ascii="仿宋_GB2312" w:hAnsi="宋体" w:eastAsia="仿宋_GB2312" w:cs="Times New Roman"/>
                <w:snapToGrid w:val="0"/>
                <w:color w:val="auto"/>
                <w:kern w:val="0"/>
              </w:rPr>
              <w:t>省道S511岳池至枣山段工程初勘及详勘钻探劳务</w:t>
            </w:r>
          </w:p>
        </w:tc>
        <w:tc>
          <w:tcPr>
            <w:tcW w:w="1114" w:type="dxa"/>
            <w:tcBorders>
              <w:top w:val="single" w:color="auto" w:sz="4" w:space="0"/>
            </w:tcBorders>
            <w:vAlign w:val="center"/>
          </w:tcPr>
          <w:p>
            <w:pPr>
              <w:spacing w:line="320" w:lineRule="exact"/>
              <w:jc w:val="center"/>
              <w:rPr>
                <w:rFonts w:ascii="仿宋_GB2312" w:eastAsia="仿宋_GB2312"/>
                <w:snapToGrid w:val="0"/>
                <w:color w:val="auto"/>
                <w:kern w:val="0"/>
              </w:rPr>
            </w:pPr>
            <w:r>
              <w:rPr>
                <w:rFonts w:hint="eastAsia" w:ascii="仿宋_GB2312" w:hAnsi="宋体" w:eastAsia="仿宋_GB2312"/>
                <w:snapToGrid w:val="0"/>
                <w:color w:val="auto"/>
                <w:kern w:val="0"/>
              </w:rPr>
              <w:t>工程地点</w:t>
            </w:r>
          </w:p>
        </w:tc>
        <w:tc>
          <w:tcPr>
            <w:tcW w:w="1785" w:type="dxa"/>
            <w:tcBorders>
              <w:top w:val="single" w:color="auto" w:sz="4" w:space="0"/>
            </w:tcBorders>
            <w:vAlign w:val="center"/>
          </w:tcPr>
          <w:p>
            <w:pPr>
              <w:spacing w:line="320" w:lineRule="exact"/>
              <w:jc w:val="center"/>
              <w:rPr>
                <w:rFonts w:hint="eastAsia" w:ascii="仿宋_GB2312" w:hAnsi="Arial" w:eastAsia="仿宋_GB2312" w:cs="Arial"/>
                <w:color w:val="auto"/>
                <w:szCs w:val="21"/>
                <w:shd w:val="clear" w:color="auto" w:fill="FFFFFF"/>
                <w:lang w:eastAsia="zh-CN"/>
              </w:rPr>
            </w:pPr>
            <w:r>
              <w:rPr>
                <w:rFonts w:hint="eastAsia" w:ascii="仿宋_GB2312" w:hAnsi="宋体" w:eastAsia="仿宋_GB2312"/>
                <w:color w:val="auto"/>
              </w:rPr>
              <w:t>四川省</w:t>
            </w:r>
            <w:r>
              <w:rPr>
                <w:rFonts w:hint="eastAsia" w:ascii="仿宋_GB2312" w:hAnsi="宋体" w:eastAsia="仿宋_GB2312"/>
                <w:color w:val="auto"/>
                <w:lang w:val="en-US" w:eastAsia="zh-CN"/>
              </w:rPr>
              <w:t>广安市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311" w:hRule="atLeast"/>
          <w:jc w:val="center"/>
        </w:trPr>
        <w:tc>
          <w:tcPr>
            <w:tcW w:w="8974" w:type="dxa"/>
            <w:gridSpan w:val="5"/>
          </w:tcPr>
          <w:p>
            <w:pPr>
              <w:rPr>
                <w:rFonts w:ascii="仿宋_GB2312" w:hAnsi="宋体" w:eastAsia="仿宋_GB2312"/>
                <w:color w:val="auto"/>
                <w:sz w:val="18"/>
                <w:szCs w:val="18"/>
              </w:rPr>
            </w:pPr>
            <w:r>
              <w:rPr>
                <w:rFonts w:hint="eastAsia" w:ascii="仿宋_GB2312" w:hAnsi="宋体" w:eastAsia="仿宋_GB2312"/>
                <w:color w:val="auto"/>
                <w:sz w:val="18"/>
                <w:szCs w:val="18"/>
              </w:rPr>
              <w:t>项目基本情况：</w:t>
            </w:r>
          </w:p>
          <w:p>
            <w:pPr>
              <w:pStyle w:val="35"/>
              <w:keepNext w:val="0"/>
              <w:keepLines w:val="0"/>
              <w:pageBreakBefore w:val="0"/>
              <w:widowControl w:val="0"/>
              <w:kinsoku/>
              <w:wordWrap/>
              <w:overflowPunct/>
              <w:topLinePunct w:val="0"/>
              <w:autoSpaceDE/>
              <w:autoSpaceDN/>
              <w:bidi w:val="0"/>
              <w:adjustRightInd/>
              <w:snapToGrid/>
              <w:spacing w:line="240" w:lineRule="auto"/>
              <w:ind w:firstLine="480"/>
              <w:textAlignment w:val="auto"/>
              <w:rPr>
                <w:rFonts w:hint="eastAsia" w:ascii="仿宋_GB2312" w:hAnsi="宋体" w:eastAsia="仿宋_GB2312" w:cs="Times New Roman"/>
                <w:color w:val="auto"/>
                <w:kern w:val="2"/>
                <w:sz w:val="18"/>
                <w:szCs w:val="18"/>
                <w:lang w:val="en-US" w:eastAsia="zh-CN" w:bidi="ar-SA"/>
              </w:rPr>
            </w:pPr>
            <w:r>
              <w:rPr>
                <w:rFonts w:hint="eastAsia" w:ascii="仿宋_GB2312" w:hAnsi="宋体" w:eastAsia="仿宋_GB2312" w:cs="Times New Roman"/>
                <w:color w:val="auto"/>
                <w:kern w:val="2"/>
                <w:sz w:val="18"/>
                <w:szCs w:val="18"/>
                <w:lang w:val="en-US" w:eastAsia="zh-CN" w:bidi="ar-SA"/>
              </w:rPr>
              <w:t>本项目位于广安市岳池县、广安区境内，拟采用双向六车道一级公路标准建设，设计时速为60km/h，路基宽度32m。项目路线全长11km，采用沥青混凝土路面，共设置隧道1150m/2座，其中短隧道155m/座，中隧道995 m/座，设置桥梁1194m/7座，其中大桥1070m/5座，中桥124.0 m/2座，涵洞600 m/20道，通道807 m/17道，桥隧比为21.3%。</w:t>
            </w:r>
          </w:p>
          <w:p>
            <w:pPr>
              <w:pStyle w:val="35"/>
              <w:keepNext w:val="0"/>
              <w:keepLines w:val="0"/>
              <w:pageBreakBefore w:val="0"/>
              <w:widowControl w:val="0"/>
              <w:kinsoku/>
              <w:wordWrap/>
              <w:overflowPunct/>
              <w:topLinePunct w:val="0"/>
              <w:autoSpaceDE/>
              <w:autoSpaceDN/>
              <w:bidi w:val="0"/>
              <w:adjustRightInd/>
              <w:snapToGrid/>
              <w:spacing w:line="240" w:lineRule="auto"/>
              <w:ind w:firstLine="480"/>
              <w:textAlignment w:val="auto"/>
              <w:rPr>
                <w:rFonts w:ascii="仿宋_GB2312" w:eastAsia="仿宋_GB2312"/>
                <w:snapToGrid w:val="0"/>
                <w:color w:val="auto"/>
                <w:kern w:val="0"/>
                <w:highlight w:val="cyan"/>
              </w:rPr>
            </w:pPr>
            <w:r>
              <w:rPr>
                <w:rFonts w:hint="eastAsia" w:ascii="仿宋_GB2312" w:hAnsi="宋体" w:eastAsia="仿宋_GB2312" w:cs="Times New Roman"/>
                <w:color w:val="auto"/>
                <w:kern w:val="2"/>
                <w:sz w:val="18"/>
                <w:szCs w:val="18"/>
                <w:lang w:val="en-US" w:eastAsia="zh-CN" w:bidi="ar-SA"/>
              </w:rPr>
              <w:t>项目区地形主要整体属于丘陵地貌，地势相对平缓开阔，水源丰富。出露地层主要为侏罗系沙溪庙组红层为主，岩性主要为块状细粒长石石英砂岩、紫红色砂质泥岩及砂质泥岩。区域覆盖层主要为坡洪积碎石土、粉质粘土、块石土等，厚度一般1～3m，最大厚度约6m。覆盖层为细粒土和粗粒土，细粒土岩土类别按Ⅱ类占比约40%，粗粒土岩土类别按Ⅳ、Ⅴ类计（Ⅳ类预计占比约50%，Ⅴ类预计占比约10%）；基岩以软岩、较软岩、较硬岩为主，岩土类别按Ⅲ、Ⅳ、Ⅴ类计（Ⅲ类预计占比35%，Ⅳ类预计占比45%，Ⅴ类预计占比20%）。经初步估算，本次钻探工作量共约为2130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8" w:hRule="atLeast"/>
          <w:jc w:val="center"/>
        </w:trPr>
        <w:tc>
          <w:tcPr>
            <w:tcW w:w="8974" w:type="dxa"/>
            <w:gridSpan w:val="5"/>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采购内容：</w:t>
            </w:r>
          </w:p>
          <w:p>
            <w:pPr>
              <w:spacing w:line="280" w:lineRule="exact"/>
              <w:ind w:firstLine="360" w:firstLineChars="200"/>
              <w:rPr>
                <w:rFonts w:ascii="仿宋_GB2312" w:eastAsia="仿宋_GB2312"/>
                <w:snapToGrid w:val="0"/>
                <w:color w:val="auto"/>
                <w:kern w:val="0"/>
              </w:rPr>
            </w:pPr>
            <w:r>
              <w:rPr>
                <w:rFonts w:hint="eastAsia" w:ascii="仿宋_GB2312" w:hAnsi="宋体" w:eastAsia="仿宋_GB2312"/>
                <w:color w:val="auto"/>
                <w:sz w:val="18"/>
                <w:szCs w:val="18"/>
              </w:rPr>
              <w:t>钻探劳务和相应的原位测试（包含动探、标贯、压（注）水试验等）以及简易的水文试验（如抽水试验）工作。提供满足技术要求的钻探原始资料（岩芯、报表等）、及相关测试试验（包括动力触探、标贯、压（注）水试验、抽水试验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894" w:hRule="atLeast"/>
          <w:jc w:val="center"/>
        </w:trPr>
        <w:tc>
          <w:tcPr>
            <w:tcW w:w="8974" w:type="dxa"/>
            <w:gridSpan w:val="5"/>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使用技术标准及规范：</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1、《公路工程地质勘察规范》(JTG C20-2011)</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2、《岩土工程勘察规范》（GB 50021-2001）（2009年版）；</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3、《地质岩心钻探规程》（DZ/T0227-2010）</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4、《压水试验规程》(YS/T 5216-2020)</w:t>
            </w:r>
          </w:p>
          <w:p>
            <w:pPr>
              <w:spacing w:line="280" w:lineRule="exact"/>
              <w:ind w:firstLine="360" w:firstLineChars="200"/>
              <w:rPr>
                <w:rFonts w:ascii="仿宋_GB2312" w:eastAsia="仿宋_GB2312"/>
                <w:snapToGrid w:val="0"/>
                <w:color w:val="auto"/>
                <w:kern w:val="0"/>
              </w:rPr>
            </w:pPr>
            <w:r>
              <w:rPr>
                <w:rFonts w:hint="eastAsia" w:ascii="仿宋_GB2312" w:hAnsi="宋体" w:eastAsia="仿宋_GB2312"/>
                <w:color w:val="auto"/>
                <w:sz w:val="18"/>
                <w:szCs w:val="18"/>
              </w:rPr>
              <w:t>5、其他国家相关规范、规程及技术要求，以及水电、铁路等行业相关规程及技术要求。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54" w:hRule="atLeast"/>
          <w:jc w:val="center"/>
        </w:trPr>
        <w:tc>
          <w:tcPr>
            <w:tcW w:w="8974" w:type="dxa"/>
            <w:gridSpan w:val="5"/>
          </w:tcPr>
          <w:p>
            <w:pPr>
              <w:spacing w:line="320" w:lineRule="exact"/>
              <w:rPr>
                <w:rFonts w:ascii="仿宋_GB2312" w:hAnsi="宋体" w:eastAsia="仿宋_GB2312"/>
                <w:b/>
                <w:bCs/>
                <w:snapToGrid w:val="0"/>
                <w:color w:val="auto"/>
                <w:kern w:val="0"/>
                <w:sz w:val="18"/>
                <w:szCs w:val="18"/>
              </w:rPr>
            </w:pPr>
            <w:r>
              <w:rPr>
                <w:rFonts w:hint="eastAsia" w:ascii="仿宋_GB2312" w:hAnsi="宋体" w:eastAsia="仿宋_GB2312"/>
                <w:b/>
                <w:bCs/>
                <w:snapToGrid w:val="0"/>
                <w:color w:val="auto"/>
                <w:kern w:val="0"/>
                <w:sz w:val="18"/>
                <w:szCs w:val="18"/>
              </w:rPr>
              <w:t>一、通用技术要求：</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1.孔径要求：原则上终孔孔径≥Φ91mm。</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2.取芯工艺：原则上双管取芯，应采用植物胶等有利于提高取芯质量的浆液为冲洗液。</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3.岩芯采取率与整理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4.钻孔位置与垂直度</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①钻孔应严格按照测量放孔位置和高程实施，确有困难时需经现场地质人员同意后才能变更位置；</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②钻孔垂直度为90°，顶角偏差不超过2°/100ｍ。 </w:t>
            </w:r>
          </w:p>
          <w:p>
            <w:pPr>
              <w:ind w:firstLine="360" w:firstLineChars="200"/>
              <w:rPr>
                <w:rFonts w:ascii="仿宋_GB2312" w:hAnsi="宋体" w:eastAsia="仿宋_GB2312"/>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54" w:hRule="atLeast"/>
          <w:jc w:val="center"/>
        </w:trPr>
        <w:tc>
          <w:tcPr>
            <w:tcW w:w="8974" w:type="dxa"/>
            <w:gridSpan w:val="5"/>
          </w:tcPr>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5.相关测试、样品采集和包装</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hint="eastAsia" w:ascii="仿宋_GB2312" w:hAnsi="宋体" w:eastAsia="仿宋_GB2312"/>
                <w:color w:val="auto"/>
                <w:sz w:val="18"/>
                <w:szCs w:val="18"/>
                <w:vertAlign w:val="subscript"/>
              </w:rPr>
              <w:t>63.5</w:t>
            </w:r>
            <w:r>
              <w:rPr>
                <w:rFonts w:hint="eastAsia" w:ascii="仿宋_GB2312" w:hAnsi="宋体" w:eastAsia="仿宋_GB2312"/>
                <w:color w:val="auto"/>
                <w:sz w:val="18"/>
                <w:szCs w:val="18"/>
              </w:rPr>
              <w:t>或N</w:t>
            </w:r>
            <w:r>
              <w:rPr>
                <w:rFonts w:hint="eastAsia" w:ascii="仿宋_GB2312" w:hAnsi="宋体" w:eastAsia="仿宋_GB2312"/>
                <w:color w:val="auto"/>
                <w:sz w:val="18"/>
                <w:szCs w:val="18"/>
                <w:vertAlign w:val="subscript"/>
              </w:rPr>
              <w:t>120</w:t>
            </w:r>
            <w:r>
              <w:rPr>
                <w:rFonts w:hint="eastAsia" w:ascii="仿宋_GB2312" w:hAnsi="宋体" w:eastAsia="仿宋_GB2312"/>
                <w:color w:val="auto"/>
                <w:sz w:val="18"/>
                <w:szCs w:val="18"/>
              </w:rPr>
              <w:t>动力触探试验,测试工作量不应低于粗粒土、细粒土钻探工作量的10%；</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②不同地层、不同岩性的岩石应分别取样，每种不得少于三组，每组单个样品长度不得小于15cm，直径不得小于75mm；黏土层，应采用取土器取原状样，每2m深度范围内应取样一组，按要求密封保存；③根据工程需要，钻孔完成后配合进行孔内剪切波测试；</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④根据工程需要，由招标人技术人员指定孔段进行压水试验；</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⑤根据工程需要，对钻孔进行抽水或注水试验；</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⑥根据工程需要，钻孔完成后配合进行声波测试、孔内电视、地温测试、地应力测试、瓦斯检测等。</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6.简易水文观测及特殊情况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①在以清水为冲洗液的钻孔每班至少要测1-2次孔内水位，泥浆或植物胶护壁钻进的钻孔可以不测；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②钻孔须观测终孔稳定水位，稳定时间不低于48小时；</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③钻进时遇有涌水、漏水等现象应及时记录其孔深。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7.孔深的测量</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①每个回次均需要对孔深进行测量；每钻进10m、终孔后均要进行一次孔深测量；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②测量要使用合格的测量工具；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③终孔后由地质编录员或钻孔验收员在现场进行量测，实际孔深以终孔验收量测为准。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8.原始班报表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①在现场用黑色铅笔、钢笔或签字笔及时填写，真实准确；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②钻探班报表回次深度与岩芯牌标示深度要相对应；</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③班长、机长和记录员应亲笔签字，不得代签；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④班报表保持整洁，终孔验收合格并测量终孔稳定水位后移交现场地质人员。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 xml:space="preserve">9.封孔及岩芯处理 </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①钻孔终孔验收合格后采用水泥砂浆封孔；</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②对需要长期保存的钻孔岩芯，按照地质人员的指示搬移至岩芯库房。对不需要长期保存的岩芯，将岩芯及岩芯牌按顺序就地挖坑摆放，上覆盖塑料薄膜后盖土掩埋，盖土厚度不小于20cm。</w:t>
            </w:r>
          </w:p>
          <w:p>
            <w:pPr>
              <w:ind w:firstLine="360" w:firstLineChars="200"/>
              <w:rPr>
                <w:rFonts w:ascii="仿宋_GB2312" w:hAnsi="宋体" w:eastAsia="仿宋_GB2312"/>
                <w:color w:val="auto"/>
                <w:sz w:val="18"/>
                <w:szCs w:val="18"/>
              </w:rPr>
            </w:pPr>
            <w:r>
              <w:rPr>
                <w:rFonts w:hint="eastAsia" w:ascii="仿宋_GB2312" w:hAnsi="宋体" w:eastAsia="仿宋_GB2312"/>
                <w:color w:val="auto"/>
                <w:sz w:val="18"/>
                <w:szCs w:val="18"/>
              </w:rPr>
              <w:t>10.钻孔深度</w:t>
            </w:r>
          </w:p>
          <w:p>
            <w:pPr>
              <w:spacing w:line="320" w:lineRule="exact"/>
              <w:rPr>
                <w:rFonts w:ascii="仿宋_GB2312" w:hAnsi="宋体" w:eastAsia="仿宋_GB2312"/>
                <w:color w:val="auto"/>
                <w:sz w:val="18"/>
                <w:szCs w:val="18"/>
              </w:rPr>
            </w:pPr>
            <w:r>
              <w:rPr>
                <w:rFonts w:ascii="仿宋_GB2312" w:hAnsi="宋体" w:eastAsia="仿宋_GB2312"/>
                <w:color w:val="auto"/>
                <w:sz w:val="18"/>
                <w:szCs w:val="18"/>
              </w:rPr>
              <w:tab/>
            </w:r>
            <w:r>
              <w:rPr>
                <w:rFonts w:hint="eastAsia" w:ascii="仿宋_GB2312" w:hAnsi="宋体" w:eastAsia="仿宋_GB2312"/>
                <w:color w:val="auto"/>
                <w:sz w:val="18"/>
                <w:szCs w:val="18"/>
              </w:rPr>
              <w:t>原则上钻孔终孔深度不得超过设计深度，超过的以设计深度计（技术人员要求加深或减少的除外）。</w:t>
            </w:r>
          </w:p>
          <w:p>
            <w:pPr>
              <w:spacing w:line="320" w:lineRule="exact"/>
              <w:rPr>
                <w:rFonts w:ascii="仿宋_GB2312" w:hAnsi="宋体" w:eastAsia="仿宋_GB2312"/>
                <w:b/>
                <w:bCs/>
                <w:snapToGrid w:val="0"/>
                <w:color w:val="auto"/>
                <w:kern w:val="0"/>
                <w:sz w:val="18"/>
                <w:szCs w:val="18"/>
              </w:rPr>
            </w:pPr>
            <w:r>
              <w:rPr>
                <w:rFonts w:hint="eastAsia" w:ascii="仿宋_GB2312" w:hAnsi="宋体" w:eastAsia="仿宋_GB2312"/>
                <w:b/>
                <w:bCs/>
                <w:snapToGrid w:val="0"/>
                <w:color w:val="auto"/>
                <w:kern w:val="0"/>
                <w:sz w:val="18"/>
                <w:szCs w:val="18"/>
              </w:rPr>
              <w:t>二、专业技术要求：</w:t>
            </w:r>
          </w:p>
          <w:p>
            <w:pPr>
              <w:spacing w:line="320" w:lineRule="exact"/>
              <w:ind w:firstLine="360" w:firstLineChars="200"/>
              <w:jc w:val="left"/>
              <w:rPr>
                <w:rFonts w:ascii="仿宋_GB2312" w:hAnsi="宋体" w:eastAsia="仿宋_GB2312"/>
                <w:snapToGrid w:val="0"/>
                <w:color w:val="auto"/>
                <w:kern w:val="0"/>
                <w:sz w:val="18"/>
                <w:szCs w:val="18"/>
                <w:u w:val="single"/>
              </w:rPr>
            </w:pPr>
            <w:r>
              <w:rPr>
                <w:rFonts w:hint="eastAsia" w:ascii="仿宋_GB2312" w:hAnsi="宋体" w:eastAsia="仿宋_GB2312"/>
                <w:snapToGrid w:val="0"/>
                <w:color w:val="auto"/>
                <w:kern w:val="0"/>
                <w:sz w:val="18"/>
                <w:szCs w:val="18"/>
                <w:u w:val="single"/>
              </w:rPr>
              <w:t>1</w:t>
            </w:r>
            <w:r>
              <w:rPr>
                <w:rFonts w:ascii="仿宋_GB2312" w:hAnsi="宋体" w:eastAsia="仿宋_GB2312"/>
                <w:snapToGrid w:val="0"/>
                <w:color w:val="auto"/>
                <w:kern w:val="0"/>
                <w:sz w:val="18"/>
                <w:szCs w:val="18"/>
                <w:u w:val="single"/>
              </w:rPr>
              <w:t>.</w:t>
            </w:r>
            <w:r>
              <w:rPr>
                <w:rFonts w:hint="eastAsia" w:ascii="仿宋_GB2312" w:hAnsi="宋体" w:eastAsia="仿宋_GB2312"/>
                <w:snapToGrid w:val="0"/>
                <w:color w:val="auto"/>
                <w:kern w:val="0"/>
                <w:sz w:val="18"/>
                <w:szCs w:val="18"/>
                <w:u w:val="single"/>
              </w:rPr>
              <w:t>本项目要求必须采用双管取芯（单动双管及半合管），并采用植物胶等有利于提高取芯质量的浆液为冲洗液。碎石土层岩芯采取率不应小于80%，滑坡工点取样取原状样（非扰动样）。</w:t>
            </w:r>
          </w:p>
          <w:p>
            <w:pPr>
              <w:spacing w:line="320" w:lineRule="exact"/>
              <w:ind w:firstLine="360" w:firstLineChars="200"/>
              <w:jc w:val="left"/>
              <w:rPr>
                <w:rFonts w:ascii="仿宋_GB2312" w:hAnsi="宋体" w:eastAsia="仿宋_GB2312"/>
                <w:snapToGrid w:val="0"/>
                <w:color w:val="auto"/>
                <w:kern w:val="0"/>
                <w:sz w:val="18"/>
                <w:szCs w:val="18"/>
                <w:u w:val="single"/>
              </w:rPr>
            </w:pPr>
            <w:r>
              <w:rPr>
                <w:rFonts w:hint="eastAsia" w:ascii="仿宋_GB2312" w:hAnsi="宋体" w:eastAsia="仿宋_GB2312"/>
                <w:snapToGrid w:val="0"/>
                <w:color w:val="auto"/>
                <w:kern w:val="0"/>
                <w:sz w:val="18"/>
                <w:szCs w:val="18"/>
                <w:u w:val="single"/>
              </w:rPr>
              <w:t>2.钻探成果需经现场技术人员验收合格后方能终孔。</w:t>
            </w:r>
          </w:p>
          <w:p>
            <w:pPr>
              <w:spacing w:line="320" w:lineRule="exact"/>
              <w:ind w:firstLine="360" w:firstLineChars="200"/>
              <w:jc w:val="left"/>
              <w:rPr>
                <w:rFonts w:ascii="仿宋_GB2312" w:hAnsi="宋体" w:eastAsia="仿宋_GB2312"/>
                <w:snapToGrid w:val="0"/>
                <w:color w:val="auto"/>
                <w:kern w:val="0"/>
                <w:sz w:val="18"/>
                <w:szCs w:val="18"/>
                <w:u w:val="single"/>
              </w:rPr>
            </w:pPr>
            <w:r>
              <w:rPr>
                <w:rFonts w:ascii="仿宋_GB2312" w:hAnsi="宋体" w:eastAsia="仿宋_GB2312"/>
                <w:snapToGrid w:val="0"/>
                <w:color w:val="auto"/>
                <w:kern w:val="0"/>
                <w:sz w:val="18"/>
                <w:szCs w:val="18"/>
                <w:u w:val="single"/>
              </w:rPr>
              <w:t>3.</w:t>
            </w:r>
            <w:r>
              <w:rPr>
                <w:rFonts w:hint="eastAsia" w:ascii="仿宋_GB2312" w:hAnsi="宋体" w:eastAsia="仿宋_GB2312"/>
                <w:snapToGrid w:val="0"/>
                <w:color w:val="auto"/>
                <w:kern w:val="0"/>
                <w:sz w:val="18"/>
                <w:szCs w:val="18"/>
                <w:u w:val="single"/>
              </w:rPr>
              <w:t>钻探资料要求:本项目外部供应提交的成果资料要求按类型如实填写（开、终孔时间，每回次加减钻探长度、累积长度，每回次进尺、累积进尺，回次取芯长度、RQD，孔内返水、漏水、掉钻、卡钻、套管深度、稳定水位等等），签名需填写完整，随钻探进展的原位试验填写方式由外部供应自行培训，提供的资料需齐全、真实、有效。</w:t>
            </w:r>
          </w:p>
          <w:p>
            <w:pPr>
              <w:spacing w:line="320" w:lineRule="exact"/>
              <w:rPr>
                <w:rFonts w:ascii="仿宋_GB2312" w:hAnsi="宋体" w:eastAsia="仿宋_GB2312"/>
                <w:snapToGrid w:val="0"/>
                <w:color w:val="auto"/>
                <w:kern w:val="0"/>
              </w:rPr>
            </w:pPr>
            <w:r>
              <w:rPr>
                <w:rFonts w:hint="eastAsia" w:ascii="仿宋_GB2312" w:hAnsi="宋体" w:eastAsia="仿宋_GB2312"/>
                <w:b/>
                <w:bCs/>
                <w:snapToGrid w:val="0"/>
                <w:color w:val="auto"/>
                <w:kern w:val="0"/>
                <w:sz w:val="18"/>
                <w:szCs w:val="18"/>
              </w:rPr>
              <w:t>注：专用技术要求与通用技术要求有冲突的，以专用技术要求为准。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22" w:hRule="atLeast"/>
          <w:jc w:val="center"/>
        </w:trPr>
        <w:tc>
          <w:tcPr>
            <w:tcW w:w="4487" w:type="dxa"/>
            <w:gridSpan w:val="2"/>
          </w:tcPr>
          <w:p>
            <w:pPr>
              <w:spacing w:line="320" w:lineRule="exact"/>
              <w:rPr>
                <w:rFonts w:ascii="仿宋_GB2312" w:hAnsi="宋体" w:eastAsia="仿宋_GB2312"/>
                <w:snapToGrid w:val="0"/>
                <w:color w:val="auto"/>
                <w:kern w:val="0"/>
              </w:rPr>
            </w:pPr>
            <w:r>
              <w:rPr>
                <w:rFonts w:hint="eastAsia" w:ascii="仿宋_GB2312" w:hAnsi="宋体" w:eastAsia="仿宋_GB2312"/>
                <w:snapToGrid w:val="0"/>
                <w:color w:val="auto"/>
                <w:kern w:val="0"/>
              </w:rPr>
              <w:t>采购方提供的图件资料：</w:t>
            </w:r>
          </w:p>
          <w:p>
            <w:pPr>
              <w:spacing w:line="280" w:lineRule="exact"/>
              <w:ind w:firstLine="420" w:firstLineChars="200"/>
              <w:rPr>
                <w:rFonts w:ascii="仿宋_GB2312" w:eastAsia="仿宋_GB2312"/>
                <w:snapToGrid w:val="0"/>
                <w:color w:val="auto"/>
                <w:kern w:val="0"/>
              </w:rPr>
            </w:pPr>
            <w:r>
              <w:rPr>
                <w:rFonts w:hint="eastAsia" w:ascii="仿宋_GB2312" w:hAnsi="宋体" w:eastAsia="仿宋_GB2312"/>
                <w:snapToGrid w:val="0"/>
                <w:color w:val="auto"/>
                <w:kern w:val="0"/>
              </w:rPr>
              <w:t>钻孔任务书。</w:t>
            </w:r>
          </w:p>
        </w:tc>
        <w:tc>
          <w:tcPr>
            <w:tcW w:w="4487" w:type="dxa"/>
            <w:gridSpan w:val="3"/>
          </w:tcPr>
          <w:p>
            <w:pPr>
              <w:spacing w:line="320" w:lineRule="exact"/>
              <w:rPr>
                <w:rFonts w:ascii="仿宋_GB2312" w:hAnsi="宋体" w:eastAsia="仿宋_GB2312"/>
                <w:snapToGrid w:val="0"/>
                <w:color w:val="auto"/>
                <w:kern w:val="0"/>
              </w:rPr>
            </w:pPr>
            <w:r>
              <w:rPr>
                <w:rFonts w:hint="eastAsia" w:ascii="仿宋_GB2312" w:hAnsi="宋体" w:eastAsia="仿宋_GB2312"/>
                <w:snapToGrid w:val="0"/>
                <w:color w:val="auto"/>
                <w:kern w:val="0"/>
              </w:rPr>
              <w:t>外部供应提交的成果形式及要求：</w:t>
            </w:r>
          </w:p>
          <w:p>
            <w:pPr>
              <w:spacing w:line="320" w:lineRule="exact"/>
              <w:rPr>
                <w:rFonts w:ascii="仿宋_GB2312" w:eastAsia="仿宋_GB2312"/>
                <w:snapToGrid w:val="0"/>
                <w:color w:val="auto"/>
                <w:kern w:val="0"/>
              </w:rPr>
            </w:pPr>
            <w:r>
              <w:rPr>
                <w:rFonts w:hint="eastAsia" w:ascii="仿宋_GB2312" w:hAnsi="宋体" w:eastAsia="仿宋_GB2312"/>
                <w:snapToGrid w:val="0"/>
                <w:color w:val="auto"/>
                <w:kern w:val="0"/>
              </w:rPr>
              <w:t>钻探资料及试验资料随钻探进展逐孔提供</w:t>
            </w:r>
            <w:r>
              <w:rPr>
                <w:rFonts w:hint="eastAsia" w:ascii="仿宋_GB2312" w:hAnsi="宋体" w:eastAsia="仿宋_GB2312"/>
                <w:color w:val="auto"/>
                <w:sz w:val="18"/>
                <w:szCs w:val="18"/>
              </w:rPr>
              <w:t>。</w:t>
            </w:r>
          </w:p>
        </w:tc>
      </w:tr>
    </w:tbl>
    <w:p>
      <w:pPr>
        <w:spacing w:line="20" w:lineRule="exact"/>
        <w:rPr>
          <w:color w:val="auto"/>
          <w:szCs w:val="24"/>
        </w:rPr>
      </w:pPr>
    </w:p>
    <w:sectPr>
      <w:head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3</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宋体"/>
      </w:rPr>
    </w:pPr>
    <w:r>
      <w:rPr>
        <w:rFonts w:hint="eastAsia" w:ascii="宋体" w:hAnsi="宋体"/>
      </w:rPr>
      <w:t>第</w:t>
    </w:r>
    <w:r>
      <w:rPr>
        <w:rFonts w:ascii="宋体" w:hAnsi="宋体"/>
      </w:rPr>
      <w:t xml:space="preserve"> </w:t>
    </w:r>
    <w:r>
      <w:rPr>
        <w:rStyle w:val="14"/>
        <w:rFonts w:ascii="宋体" w:hAnsi="宋体"/>
      </w:rPr>
      <w:fldChar w:fldCharType="begin"/>
    </w:r>
    <w:r>
      <w:rPr>
        <w:rStyle w:val="14"/>
        <w:rFonts w:ascii="宋体" w:hAnsi="宋体"/>
      </w:rPr>
      <w:instrText xml:space="preserve"> PAGE </w:instrText>
    </w:r>
    <w:r>
      <w:rPr>
        <w:rStyle w:val="14"/>
        <w:rFonts w:ascii="宋体" w:hAnsi="宋体"/>
      </w:rPr>
      <w:fldChar w:fldCharType="separate"/>
    </w:r>
    <w:r>
      <w:rPr>
        <w:rStyle w:val="14"/>
        <w:rFonts w:ascii="宋体" w:hAnsi="宋体"/>
      </w:rPr>
      <w:t>1</w:t>
    </w:r>
    <w:r>
      <w:rPr>
        <w:rStyle w:val="14"/>
        <w:rFonts w:ascii="宋体" w:hAnsi="宋体"/>
      </w:rPr>
      <w:fldChar w:fldCharType="end"/>
    </w:r>
    <w:r>
      <w:rPr>
        <w:rStyle w:val="14"/>
        <w:rFonts w:ascii="宋体" w:hAnsi="宋体"/>
      </w:rPr>
      <w:t xml:space="preserve"> </w:t>
    </w:r>
    <w:r>
      <w:rPr>
        <w:rFonts w:hint="eastAsia" w:ascii="宋体" w:hAnsi="宋体"/>
      </w:rPr>
      <w:t>页</w:t>
    </w:r>
    <w:r>
      <w:rPr>
        <w:rFonts w:ascii="宋体" w:hAnsi="宋体"/>
      </w:rPr>
      <w:t xml:space="preserve">  </w:t>
    </w:r>
    <w:r>
      <w:rPr>
        <w:rFonts w:hint="eastAsia" w:ascii="宋体" w:hAnsi="宋体"/>
      </w:rPr>
      <w:t>共</w:t>
    </w:r>
    <w:r>
      <w:rPr>
        <w:rFonts w:ascii="宋体" w:hAnsi="宋体"/>
      </w:rPr>
      <w:t xml:space="preserve"> 2</w:t>
    </w:r>
    <w:r>
      <w:rPr>
        <w:rFonts w:hint="eastAsia" w:ascii="宋体" w:hAnsi="宋体"/>
      </w:rPr>
      <w:t>0</w:t>
    </w:r>
    <w:r>
      <w:rPr>
        <w:rFonts w:ascii="宋体" w:hAnsi="宋体"/>
      </w:rPr>
      <w:t xml:space="preserve"> </w:t>
    </w:r>
    <w:r>
      <w:rPr>
        <w:rStyle w:val="14"/>
        <w:rFonts w:hint="eastAsia" w:ascii="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pPr>
    <w:r>
      <w:drawing>
        <wp:inline distT="0" distB="0" distL="114300" distR="114300">
          <wp:extent cx="1428750" cy="41910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
                  <a:stretch>
                    <a:fillRect/>
                  </a:stretch>
                </pic:blipFill>
                <pic:spPr>
                  <a:xfrm>
                    <a:off x="0" y="0"/>
                    <a:ext cx="1428750" cy="419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OGQ3Y2MzYzRlMTBkOTAzN2MwYjc5ZDhmY2RmOGYifQ=="/>
  </w:docVars>
  <w:rsids>
    <w:rsidRoot w:val="0030100C"/>
    <w:rsid w:val="00000513"/>
    <w:rsid w:val="000018E8"/>
    <w:rsid w:val="00002AB7"/>
    <w:rsid w:val="0000359F"/>
    <w:rsid w:val="00003FC0"/>
    <w:rsid w:val="00005596"/>
    <w:rsid w:val="0000689E"/>
    <w:rsid w:val="00006B86"/>
    <w:rsid w:val="000077C2"/>
    <w:rsid w:val="00011B1D"/>
    <w:rsid w:val="0001242D"/>
    <w:rsid w:val="000129F7"/>
    <w:rsid w:val="000138DE"/>
    <w:rsid w:val="000156B5"/>
    <w:rsid w:val="00015B41"/>
    <w:rsid w:val="00016070"/>
    <w:rsid w:val="000160AB"/>
    <w:rsid w:val="000166E8"/>
    <w:rsid w:val="00017D16"/>
    <w:rsid w:val="00021042"/>
    <w:rsid w:val="0002149E"/>
    <w:rsid w:val="00022E9A"/>
    <w:rsid w:val="0002357F"/>
    <w:rsid w:val="0002488F"/>
    <w:rsid w:val="00025AF5"/>
    <w:rsid w:val="00026120"/>
    <w:rsid w:val="00026655"/>
    <w:rsid w:val="000266FA"/>
    <w:rsid w:val="00027076"/>
    <w:rsid w:val="000274F9"/>
    <w:rsid w:val="0003047C"/>
    <w:rsid w:val="000322BB"/>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1276"/>
    <w:rsid w:val="000546AC"/>
    <w:rsid w:val="0005604C"/>
    <w:rsid w:val="000562B8"/>
    <w:rsid w:val="000562BE"/>
    <w:rsid w:val="000611D0"/>
    <w:rsid w:val="00061579"/>
    <w:rsid w:val="00061DDF"/>
    <w:rsid w:val="0006270F"/>
    <w:rsid w:val="00063471"/>
    <w:rsid w:val="0006543C"/>
    <w:rsid w:val="000656D5"/>
    <w:rsid w:val="0006758D"/>
    <w:rsid w:val="00067D7D"/>
    <w:rsid w:val="000707FE"/>
    <w:rsid w:val="00071AD9"/>
    <w:rsid w:val="00073276"/>
    <w:rsid w:val="0007431B"/>
    <w:rsid w:val="00076697"/>
    <w:rsid w:val="00077784"/>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B6FD0"/>
    <w:rsid w:val="000C031B"/>
    <w:rsid w:val="000C0A1B"/>
    <w:rsid w:val="000C0A60"/>
    <w:rsid w:val="000C24DA"/>
    <w:rsid w:val="000C291F"/>
    <w:rsid w:val="000C335C"/>
    <w:rsid w:val="000C3B14"/>
    <w:rsid w:val="000C5677"/>
    <w:rsid w:val="000C68FF"/>
    <w:rsid w:val="000C7037"/>
    <w:rsid w:val="000C7297"/>
    <w:rsid w:val="000C734A"/>
    <w:rsid w:val="000C7842"/>
    <w:rsid w:val="000D386A"/>
    <w:rsid w:val="000D3EAC"/>
    <w:rsid w:val="000D574B"/>
    <w:rsid w:val="000D5CB1"/>
    <w:rsid w:val="000D6984"/>
    <w:rsid w:val="000E0046"/>
    <w:rsid w:val="000E1245"/>
    <w:rsid w:val="000E21DE"/>
    <w:rsid w:val="000E4239"/>
    <w:rsid w:val="000E4E7E"/>
    <w:rsid w:val="000E535C"/>
    <w:rsid w:val="000E6F82"/>
    <w:rsid w:val="000E7116"/>
    <w:rsid w:val="000F0188"/>
    <w:rsid w:val="000F2B4C"/>
    <w:rsid w:val="000F2C1F"/>
    <w:rsid w:val="000F2F26"/>
    <w:rsid w:val="000F3C59"/>
    <w:rsid w:val="000F3D2B"/>
    <w:rsid w:val="000F466A"/>
    <w:rsid w:val="000F5209"/>
    <w:rsid w:val="000F53F3"/>
    <w:rsid w:val="000F68AD"/>
    <w:rsid w:val="0010063D"/>
    <w:rsid w:val="00102549"/>
    <w:rsid w:val="00102C84"/>
    <w:rsid w:val="00102EEF"/>
    <w:rsid w:val="00103D6F"/>
    <w:rsid w:val="00104A92"/>
    <w:rsid w:val="0010500C"/>
    <w:rsid w:val="0010641F"/>
    <w:rsid w:val="0011041B"/>
    <w:rsid w:val="00111CE2"/>
    <w:rsid w:val="00111E17"/>
    <w:rsid w:val="001135DA"/>
    <w:rsid w:val="0011431E"/>
    <w:rsid w:val="00114817"/>
    <w:rsid w:val="00115952"/>
    <w:rsid w:val="0011670B"/>
    <w:rsid w:val="00117A4A"/>
    <w:rsid w:val="00120730"/>
    <w:rsid w:val="0012168C"/>
    <w:rsid w:val="001223D1"/>
    <w:rsid w:val="00122F47"/>
    <w:rsid w:val="001271C0"/>
    <w:rsid w:val="0013001A"/>
    <w:rsid w:val="001307C2"/>
    <w:rsid w:val="00130D4B"/>
    <w:rsid w:val="00131AD3"/>
    <w:rsid w:val="00132766"/>
    <w:rsid w:val="00132CA0"/>
    <w:rsid w:val="00133080"/>
    <w:rsid w:val="00135467"/>
    <w:rsid w:val="00136323"/>
    <w:rsid w:val="00136463"/>
    <w:rsid w:val="00137EF8"/>
    <w:rsid w:val="00142AD2"/>
    <w:rsid w:val="00143827"/>
    <w:rsid w:val="0014403C"/>
    <w:rsid w:val="00144514"/>
    <w:rsid w:val="00144D75"/>
    <w:rsid w:val="0014511E"/>
    <w:rsid w:val="0014559E"/>
    <w:rsid w:val="00145BF8"/>
    <w:rsid w:val="001469B5"/>
    <w:rsid w:val="00147EA8"/>
    <w:rsid w:val="00150985"/>
    <w:rsid w:val="00161099"/>
    <w:rsid w:val="00161942"/>
    <w:rsid w:val="001622D7"/>
    <w:rsid w:val="0016260D"/>
    <w:rsid w:val="0016383A"/>
    <w:rsid w:val="00163C49"/>
    <w:rsid w:val="001654C2"/>
    <w:rsid w:val="00165AE4"/>
    <w:rsid w:val="00165FA5"/>
    <w:rsid w:val="00166036"/>
    <w:rsid w:val="0016624A"/>
    <w:rsid w:val="0016728C"/>
    <w:rsid w:val="00167CEF"/>
    <w:rsid w:val="00171979"/>
    <w:rsid w:val="00171C30"/>
    <w:rsid w:val="00174075"/>
    <w:rsid w:val="00177737"/>
    <w:rsid w:val="001807A1"/>
    <w:rsid w:val="00180F87"/>
    <w:rsid w:val="001818E0"/>
    <w:rsid w:val="00185A94"/>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58A"/>
    <w:rsid w:val="001A769A"/>
    <w:rsid w:val="001B12A0"/>
    <w:rsid w:val="001B18EE"/>
    <w:rsid w:val="001B1F37"/>
    <w:rsid w:val="001B223E"/>
    <w:rsid w:val="001B2550"/>
    <w:rsid w:val="001B3AAE"/>
    <w:rsid w:val="001B4761"/>
    <w:rsid w:val="001B64D2"/>
    <w:rsid w:val="001B655A"/>
    <w:rsid w:val="001C0D1F"/>
    <w:rsid w:val="001C4DCB"/>
    <w:rsid w:val="001C6728"/>
    <w:rsid w:val="001C6D23"/>
    <w:rsid w:val="001C6F32"/>
    <w:rsid w:val="001C7078"/>
    <w:rsid w:val="001C7796"/>
    <w:rsid w:val="001D0781"/>
    <w:rsid w:val="001D1540"/>
    <w:rsid w:val="001D2D68"/>
    <w:rsid w:val="001D3B5D"/>
    <w:rsid w:val="001D3DF2"/>
    <w:rsid w:val="001D59E2"/>
    <w:rsid w:val="001D6013"/>
    <w:rsid w:val="001E16C4"/>
    <w:rsid w:val="001E1861"/>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3125"/>
    <w:rsid w:val="002140CD"/>
    <w:rsid w:val="00214FBC"/>
    <w:rsid w:val="00215508"/>
    <w:rsid w:val="00215C35"/>
    <w:rsid w:val="00215FC3"/>
    <w:rsid w:val="00216380"/>
    <w:rsid w:val="002208E9"/>
    <w:rsid w:val="00221627"/>
    <w:rsid w:val="002218D6"/>
    <w:rsid w:val="002222AA"/>
    <w:rsid w:val="00222A05"/>
    <w:rsid w:val="00223F9C"/>
    <w:rsid w:val="002247AD"/>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488"/>
    <w:rsid w:val="00244A73"/>
    <w:rsid w:val="00245537"/>
    <w:rsid w:val="00245CA0"/>
    <w:rsid w:val="002462D7"/>
    <w:rsid w:val="00251EAC"/>
    <w:rsid w:val="00251F69"/>
    <w:rsid w:val="002550CF"/>
    <w:rsid w:val="00256D4B"/>
    <w:rsid w:val="00257EE2"/>
    <w:rsid w:val="0026039B"/>
    <w:rsid w:val="002605C9"/>
    <w:rsid w:val="00260ECC"/>
    <w:rsid w:val="002616F7"/>
    <w:rsid w:val="00261F14"/>
    <w:rsid w:val="002644F9"/>
    <w:rsid w:val="0026481B"/>
    <w:rsid w:val="0026611E"/>
    <w:rsid w:val="0027190D"/>
    <w:rsid w:val="00273616"/>
    <w:rsid w:val="002753D0"/>
    <w:rsid w:val="00275E11"/>
    <w:rsid w:val="002760F6"/>
    <w:rsid w:val="002762DE"/>
    <w:rsid w:val="00276305"/>
    <w:rsid w:val="00276DD9"/>
    <w:rsid w:val="00277958"/>
    <w:rsid w:val="002817AE"/>
    <w:rsid w:val="0028208F"/>
    <w:rsid w:val="00283D83"/>
    <w:rsid w:val="00287162"/>
    <w:rsid w:val="002871D4"/>
    <w:rsid w:val="00287F42"/>
    <w:rsid w:val="0029020A"/>
    <w:rsid w:val="002914F3"/>
    <w:rsid w:val="0029167A"/>
    <w:rsid w:val="00291EEE"/>
    <w:rsid w:val="00293665"/>
    <w:rsid w:val="00294D9F"/>
    <w:rsid w:val="00295711"/>
    <w:rsid w:val="00296A5D"/>
    <w:rsid w:val="002A1B3E"/>
    <w:rsid w:val="002A4A0C"/>
    <w:rsid w:val="002A4E18"/>
    <w:rsid w:val="002A66C0"/>
    <w:rsid w:val="002B066C"/>
    <w:rsid w:val="002B158A"/>
    <w:rsid w:val="002B234F"/>
    <w:rsid w:val="002B292B"/>
    <w:rsid w:val="002B2FC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6F"/>
    <w:rsid w:val="002D16C6"/>
    <w:rsid w:val="002D2648"/>
    <w:rsid w:val="002D26E3"/>
    <w:rsid w:val="002D3AB8"/>
    <w:rsid w:val="002D3E03"/>
    <w:rsid w:val="002D4010"/>
    <w:rsid w:val="002D4731"/>
    <w:rsid w:val="002D4E80"/>
    <w:rsid w:val="002D678F"/>
    <w:rsid w:val="002D6FD9"/>
    <w:rsid w:val="002D716B"/>
    <w:rsid w:val="002D7843"/>
    <w:rsid w:val="002E02B9"/>
    <w:rsid w:val="002E06E1"/>
    <w:rsid w:val="002E1750"/>
    <w:rsid w:val="002E2DBB"/>
    <w:rsid w:val="002E3443"/>
    <w:rsid w:val="002E3614"/>
    <w:rsid w:val="002E437D"/>
    <w:rsid w:val="002E598A"/>
    <w:rsid w:val="002E5FA2"/>
    <w:rsid w:val="002E6720"/>
    <w:rsid w:val="002E6935"/>
    <w:rsid w:val="002F24CF"/>
    <w:rsid w:val="002F2DA6"/>
    <w:rsid w:val="002F30E0"/>
    <w:rsid w:val="002F4DAD"/>
    <w:rsid w:val="002F57D5"/>
    <w:rsid w:val="002F6AA9"/>
    <w:rsid w:val="002F744A"/>
    <w:rsid w:val="002F7885"/>
    <w:rsid w:val="002F789D"/>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4959"/>
    <w:rsid w:val="00326803"/>
    <w:rsid w:val="003274A7"/>
    <w:rsid w:val="003274E5"/>
    <w:rsid w:val="00330E57"/>
    <w:rsid w:val="003311DD"/>
    <w:rsid w:val="00331426"/>
    <w:rsid w:val="003316DE"/>
    <w:rsid w:val="00331EE4"/>
    <w:rsid w:val="00333690"/>
    <w:rsid w:val="00334CE4"/>
    <w:rsid w:val="0033737B"/>
    <w:rsid w:val="00340EF4"/>
    <w:rsid w:val="00341F53"/>
    <w:rsid w:val="0034291C"/>
    <w:rsid w:val="00343D11"/>
    <w:rsid w:val="00343E15"/>
    <w:rsid w:val="003440A8"/>
    <w:rsid w:val="0034581C"/>
    <w:rsid w:val="0034583F"/>
    <w:rsid w:val="00345EAB"/>
    <w:rsid w:val="00346697"/>
    <w:rsid w:val="00346AD5"/>
    <w:rsid w:val="0034751F"/>
    <w:rsid w:val="00347997"/>
    <w:rsid w:val="00350A88"/>
    <w:rsid w:val="00353994"/>
    <w:rsid w:val="00355077"/>
    <w:rsid w:val="0035563A"/>
    <w:rsid w:val="0035603F"/>
    <w:rsid w:val="00360322"/>
    <w:rsid w:val="00360F76"/>
    <w:rsid w:val="003614ED"/>
    <w:rsid w:val="003620F8"/>
    <w:rsid w:val="00363F35"/>
    <w:rsid w:val="003643BE"/>
    <w:rsid w:val="00364E33"/>
    <w:rsid w:val="003653D2"/>
    <w:rsid w:val="00366C81"/>
    <w:rsid w:val="0037092A"/>
    <w:rsid w:val="00372B3A"/>
    <w:rsid w:val="00372EDE"/>
    <w:rsid w:val="00373125"/>
    <w:rsid w:val="00373417"/>
    <w:rsid w:val="003744EF"/>
    <w:rsid w:val="00374F2B"/>
    <w:rsid w:val="00376BDA"/>
    <w:rsid w:val="003773A1"/>
    <w:rsid w:val="00377FE7"/>
    <w:rsid w:val="003800B9"/>
    <w:rsid w:val="00381B61"/>
    <w:rsid w:val="00383DBB"/>
    <w:rsid w:val="0038462C"/>
    <w:rsid w:val="00385047"/>
    <w:rsid w:val="0038604C"/>
    <w:rsid w:val="003860FB"/>
    <w:rsid w:val="0038613E"/>
    <w:rsid w:val="00386AC6"/>
    <w:rsid w:val="00390B76"/>
    <w:rsid w:val="00390EB5"/>
    <w:rsid w:val="0039381A"/>
    <w:rsid w:val="00393F0F"/>
    <w:rsid w:val="00393FA6"/>
    <w:rsid w:val="00395445"/>
    <w:rsid w:val="003957CC"/>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91A"/>
    <w:rsid w:val="003B1F03"/>
    <w:rsid w:val="003B38A1"/>
    <w:rsid w:val="003B38A4"/>
    <w:rsid w:val="003B3E25"/>
    <w:rsid w:val="003B507A"/>
    <w:rsid w:val="003B75A1"/>
    <w:rsid w:val="003C0EAF"/>
    <w:rsid w:val="003C1984"/>
    <w:rsid w:val="003C2025"/>
    <w:rsid w:val="003C2546"/>
    <w:rsid w:val="003C41E6"/>
    <w:rsid w:val="003C44D4"/>
    <w:rsid w:val="003C4A7E"/>
    <w:rsid w:val="003C6BF8"/>
    <w:rsid w:val="003C6D0F"/>
    <w:rsid w:val="003D22C4"/>
    <w:rsid w:val="003D2CDC"/>
    <w:rsid w:val="003D35E3"/>
    <w:rsid w:val="003D362F"/>
    <w:rsid w:val="003D3B94"/>
    <w:rsid w:val="003D48AF"/>
    <w:rsid w:val="003D4DB8"/>
    <w:rsid w:val="003D5A73"/>
    <w:rsid w:val="003D7774"/>
    <w:rsid w:val="003D799C"/>
    <w:rsid w:val="003E026A"/>
    <w:rsid w:val="003E0AB5"/>
    <w:rsid w:val="003E15DC"/>
    <w:rsid w:val="003E1664"/>
    <w:rsid w:val="003E3C9D"/>
    <w:rsid w:val="003E499E"/>
    <w:rsid w:val="003E51D8"/>
    <w:rsid w:val="003E5FAE"/>
    <w:rsid w:val="003E6AE9"/>
    <w:rsid w:val="003E7A2E"/>
    <w:rsid w:val="003E7DC4"/>
    <w:rsid w:val="003F42D4"/>
    <w:rsid w:val="003F5E6A"/>
    <w:rsid w:val="003F5FA2"/>
    <w:rsid w:val="0040052D"/>
    <w:rsid w:val="00401152"/>
    <w:rsid w:val="0040160F"/>
    <w:rsid w:val="00401617"/>
    <w:rsid w:val="00401724"/>
    <w:rsid w:val="00401C36"/>
    <w:rsid w:val="00401D4C"/>
    <w:rsid w:val="004022CC"/>
    <w:rsid w:val="004035DE"/>
    <w:rsid w:val="0040383B"/>
    <w:rsid w:val="00404361"/>
    <w:rsid w:val="00406317"/>
    <w:rsid w:val="004065BA"/>
    <w:rsid w:val="00411429"/>
    <w:rsid w:val="00412648"/>
    <w:rsid w:val="0041328C"/>
    <w:rsid w:val="00414153"/>
    <w:rsid w:val="004141A3"/>
    <w:rsid w:val="00416475"/>
    <w:rsid w:val="0042029D"/>
    <w:rsid w:val="00420C2E"/>
    <w:rsid w:val="0042158B"/>
    <w:rsid w:val="0042191C"/>
    <w:rsid w:val="004222CE"/>
    <w:rsid w:val="0042296B"/>
    <w:rsid w:val="00422A10"/>
    <w:rsid w:val="00422D75"/>
    <w:rsid w:val="00423831"/>
    <w:rsid w:val="00424B91"/>
    <w:rsid w:val="00424D28"/>
    <w:rsid w:val="00426201"/>
    <w:rsid w:val="00427810"/>
    <w:rsid w:val="00431082"/>
    <w:rsid w:val="00431FAA"/>
    <w:rsid w:val="00433FE3"/>
    <w:rsid w:val="00434392"/>
    <w:rsid w:val="004347A4"/>
    <w:rsid w:val="004368A6"/>
    <w:rsid w:val="00436C2D"/>
    <w:rsid w:val="00436CB6"/>
    <w:rsid w:val="0043724B"/>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4F6C"/>
    <w:rsid w:val="00465C36"/>
    <w:rsid w:val="00466D6B"/>
    <w:rsid w:val="004678F6"/>
    <w:rsid w:val="00470E3F"/>
    <w:rsid w:val="00471C85"/>
    <w:rsid w:val="00475348"/>
    <w:rsid w:val="004769FB"/>
    <w:rsid w:val="0047791F"/>
    <w:rsid w:val="004806F7"/>
    <w:rsid w:val="00482032"/>
    <w:rsid w:val="00482A71"/>
    <w:rsid w:val="00482AAA"/>
    <w:rsid w:val="00483061"/>
    <w:rsid w:val="0048461D"/>
    <w:rsid w:val="00484E6F"/>
    <w:rsid w:val="00485008"/>
    <w:rsid w:val="004852DD"/>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37DF"/>
    <w:rsid w:val="004B3D16"/>
    <w:rsid w:val="004B714B"/>
    <w:rsid w:val="004B75D3"/>
    <w:rsid w:val="004B7B38"/>
    <w:rsid w:val="004C0165"/>
    <w:rsid w:val="004C1B92"/>
    <w:rsid w:val="004C2150"/>
    <w:rsid w:val="004C3193"/>
    <w:rsid w:val="004C3E8B"/>
    <w:rsid w:val="004C4E6B"/>
    <w:rsid w:val="004C5273"/>
    <w:rsid w:val="004C5885"/>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5B60"/>
    <w:rsid w:val="004E6504"/>
    <w:rsid w:val="004E674D"/>
    <w:rsid w:val="004E6885"/>
    <w:rsid w:val="004E6B50"/>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337"/>
    <w:rsid w:val="00503E8C"/>
    <w:rsid w:val="00504196"/>
    <w:rsid w:val="00504542"/>
    <w:rsid w:val="00505CA9"/>
    <w:rsid w:val="00507247"/>
    <w:rsid w:val="00507729"/>
    <w:rsid w:val="0051144D"/>
    <w:rsid w:val="005121EC"/>
    <w:rsid w:val="00512A10"/>
    <w:rsid w:val="00520C75"/>
    <w:rsid w:val="0052180B"/>
    <w:rsid w:val="005218D4"/>
    <w:rsid w:val="0052366C"/>
    <w:rsid w:val="00525E6C"/>
    <w:rsid w:val="0052720F"/>
    <w:rsid w:val="0052762E"/>
    <w:rsid w:val="0053171D"/>
    <w:rsid w:val="00531B0A"/>
    <w:rsid w:val="0053223D"/>
    <w:rsid w:val="00532668"/>
    <w:rsid w:val="00532722"/>
    <w:rsid w:val="0053280D"/>
    <w:rsid w:val="00532E85"/>
    <w:rsid w:val="0053331A"/>
    <w:rsid w:val="005337F7"/>
    <w:rsid w:val="00534481"/>
    <w:rsid w:val="00534933"/>
    <w:rsid w:val="0053546B"/>
    <w:rsid w:val="0053660B"/>
    <w:rsid w:val="00537071"/>
    <w:rsid w:val="005371EF"/>
    <w:rsid w:val="005410C0"/>
    <w:rsid w:val="00541295"/>
    <w:rsid w:val="00541381"/>
    <w:rsid w:val="00542F6C"/>
    <w:rsid w:val="005453B7"/>
    <w:rsid w:val="0054595D"/>
    <w:rsid w:val="00546B1D"/>
    <w:rsid w:val="00553522"/>
    <w:rsid w:val="0055434A"/>
    <w:rsid w:val="005628DF"/>
    <w:rsid w:val="00562D64"/>
    <w:rsid w:val="0056409C"/>
    <w:rsid w:val="00564411"/>
    <w:rsid w:val="00564911"/>
    <w:rsid w:val="00564AE2"/>
    <w:rsid w:val="00564FE7"/>
    <w:rsid w:val="00565E5B"/>
    <w:rsid w:val="00566613"/>
    <w:rsid w:val="005676AB"/>
    <w:rsid w:val="00570955"/>
    <w:rsid w:val="00570E07"/>
    <w:rsid w:val="0057290F"/>
    <w:rsid w:val="00576B48"/>
    <w:rsid w:val="005770AC"/>
    <w:rsid w:val="00577A1D"/>
    <w:rsid w:val="00580106"/>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17E"/>
    <w:rsid w:val="00595212"/>
    <w:rsid w:val="00595787"/>
    <w:rsid w:val="00595D18"/>
    <w:rsid w:val="005960BE"/>
    <w:rsid w:val="00596A03"/>
    <w:rsid w:val="00596A99"/>
    <w:rsid w:val="00596FF9"/>
    <w:rsid w:val="00597A9D"/>
    <w:rsid w:val="00597DDB"/>
    <w:rsid w:val="005A2510"/>
    <w:rsid w:val="005A3567"/>
    <w:rsid w:val="005A3EF0"/>
    <w:rsid w:val="005A433E"/>
    <w:rsid w:val="005A5123"/>
    <w:rsid w:val="005A6288"/>
    <w:rsid w:val="005A62F9"/>
    <w:rsid w:val="005A7685"/>
    <w:rsid w:val="005A7844"/>
    <w:rsid w:val="005A793F"/>
    <w:rsid w:val="005B1242"/>
    <w:rsid w:val="005B5CFC"/>
    <w:rsid w:val="005B62C3"/>
    <w:rsid w:val="005B782F"/>
    <w:rsid w:val="005B796E"/>
    <w:rsid w:val="005C0855"/>
    <w:rsid w:val="005C2584"/>
    <w:rsid w:val="005C33DA"/>
    <w:rsid w:val="005C3E12"/>
    <w:rsid w:val="005C4BD1"/>
    <w:rsid w:val="005C74F0"/>
    <w:rsid w:val="005C7829"/>
    <w:rsid w:val="005D1418"/>
    <w:rsid w:val="005D186A"/>
    <w:rsid w:val="005D19E3"/>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341B"/>
    <w:rsid w:val="005E3660"/>
    <w:rsid w:val="005E4D61"/>
    <w:rsid w:val="005E5F2C"/>
    <w:rsid w:val="005E63BF"/>
    <w:rsid w:val="005F023C"/>
    <w:rsid w:val="005F0690"/>
    <w:rsid w:val="005F0E2F"/>
    <w:rsid w:val="005F0F0B"/>
    <w:rsid w:val="005F2837"/>
    <w:rsid w:val="005F3DBD"/>
    <w:rsid w:val="005F3ECF"/>
    <w:rsid w:val="005F4A6E"/>
    <w:rsid w:val="005F4AE6"/>
    <w:rsid w:val="005F5E45"/>
    <w:rsid w:val="005F7BD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6B1B"/>
    <w:rsid w:val="00617DA9"/>
    <w:rsid w:val="0062194C"/>
    <w:rsid w:val="00621BAA"/>
    <w:rsid w:val="00621C2B"/>
    <w:rsid w:val="00621DF6"/>
    <w:rsid w:val="00624D08"/>
    <w:rsid w:val="00625599"/>
    <w:rsid w:val="006303F9"/>
    <w:rsid w:val="00630EA0"/>
    <w:rsid w:val="00632787"/>
    <w:rsid w:val="006329AB"/>
    <w:rsid w:val="006340FD"/>
    <w:rsid w:val="00635DE9"/>
    <w:rsid w:val="006364D4"/>
    <w:rsid w:val="006365CC"/>
    <w:rsid w:val="00640B23"/>
    <w:rsid w:val="00644504"/>
    <w:rsid w:val="006446F2"/>
    <w:rsid w:val="00644BFD"/>
    <w:rsid w:val="00645D3F"/>
    <w:rsid w:val="00647855"/>
    <w:rsid w:val="006518C7"/>
    <w:rsid w:val="006542F1"/>
    <w:rsid w:val="00654C41"/>
    <w:rsid w:val="00654DA3"/>
    <w:rsid w:val="006559A6"/>
    <w:rsid w:val="00656737"/>
    <w:rsid w:val="00656B25"/>
    <w:rsid w:val="00657393"/>
    <w:rsid w:val="006578EA"/>
    <w:rsid w:val="006602AA"/>
    <w:rsid w:val="00660478"/>
    <w:rsid w:val="006608CE"/>
    <w:rsid w:val="006612DA"/>
    <w:rsid w:val="006633EB"/>
    <w:rsid w:val="0066361B"/>
    <w:rsid w:val="00663E52"/>
    <w:rsid w:val="006646C4"/>
    <w:rsid w:val="00667450"/>
    <w:rsid w:val="006706C7"/>
    <w:rsid w:val="006706E5"/>
    <w:rsid w:val="00670768"/>
    <w:rsid w:val="00670E8E"/>
    <w:rsid w:val="006735DA"/>
    <w:rsid w:val="006740C3"/>
    <w:rsid w:val="0067426B"/>
    <w:rsid w:val="00674630"/>
    <w:rsid w:val="00681668"/>
    <w:rsid w:val="00681731"/>
    <w:rsid w:val="00682BD8"/>
    <w:rsid w:val="006848C1"/>
    <w:rsid w:val="006851E8"/>
    <w:rsid w:val="006856C8"/>
    <w:rsid w:val="00685AB8"/>
    <w:rsid w:val="00685B31"/>
    <w:rsid w:val="006902BB"/>
    <w:rsid w:val="00690ACB"/>
    <w:rsid w:val="00690BFB"/>
    <w:rsid w:val="00691145"/>
    <w:rsid w:val="0069156B"/>
    <w:rsid w:val="00692378"/>
    <w:rsid w:val="0069258A"/>
    <w:rsid w:val="00693E24"/>
    <w:rsid w:val="006956B5"/>
    <w:rsid w:val="006A0302"/>
    <w:rsid w:val="006A0348"/>
    <w:rsid w:val="006A2CBF"/>
    <w:rsid w:val="006A36C1"/>
    <w:rsid w:val="006A3B40"/>
    <w:rsid w:val="006A55BB"/>
    <w:rsid w:val="006A599A"/>
    <w:rsid w:val="006A6BF3"/>
    <w:rsid w:val="006B2A2F"/>
    <w:rsid w:val="006B2ED2"/>
    <w:rsid w:val="006B34AB"/>
    <w:rsid w:val="006B48BA"/>
    <w:rsid w:val="006B7ACC"/>
    <w:rsid w:val="006C1305"/>
    <w:rsid w:val="006C4F3C"/>
    <w:rsid w:val="006C5A39"/>
    <w:rsid w:val="006C69C2"/>
    <w:rsid w:val="006C6C63"/>
    <w:rsid w:val="006C70E4"/>
    <w:rsid w:val="006D0056"/>
    <w:rsid w:val="006D07EB"/>
    <w:rsid w:val="006D0C64"/>
    <w:rsid w:val="006D1A8E"/>
    <w:rsid w:val="006D238C"/>
    <w:rsid w:val="006D2897"/>
    <w:rsid w:val="006D4F39"/>
    <w:rsid w:val="006D5D08"/>
    <w:rsid w:val="006D71A8"/>
    <w:rsid w:val="006D7231"/>
    <w:rsid w:val="006E0372"/>
    <w:rsid w:val="006E0CD3"/>
    <w:rsid w:val="006E11ED"/>
    <w:rsid w:val="006E17A9"/>
    <w:rsid w:val="006E1E2B"/>
    <w:rsid w:val="006E2E6A"/>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26D8"/>
    <w:rsid w:val="00702A6A"/>
    <w:rsid w:val="007031A3"/>
    <w:rsid w:val="0070450D"/>
    <w:rsid w:val="00705B4D"/>
    <w:rsid w:val="0070702E"/>
    <w:rsid w:val="00707B97"/>
    <w:rsid w:val="00711E49"/>
    <w:rsid w:val="007134D5"/>
    <w:rsid w:val="00714675"/>
    <w:rsid w:val="0071628D"/>
    <w:rsid w:val="0071752E"/>
    <w:rsid w:val="007207A0"/>
    <w:rsid w:val="007213D9"/>
    <w:rsid w:val="007225A3"/>
    <w:rsid w:val="007230FD"/>
    <w:rsid w:val="00724EAA"/>
    <w:rsid w:val="00727121"/>
    <w:rsid w:val="00730B08"/>
    <w:rsid w:val="007319E7"/>
    <w:rsid w:val="00732915"/>
    <w:rsid w:val="00733948"/>
    <w:rsid w:val="00733B71"/>
    <w:rsid w:val="00734850"/>
    <w:rsid w:val="0074047D"/>
    <w:rsid w:val="00740A5A"/>
    <w:rsid w:val="007436FF"/>
    <w:rsid w:val="0074378E"/>
    <w:rsid w:val="00745B35"/>
    <w:rsid w:val="007460E5"/>
    <w:rsid w:val="00746D7E"/>
    <w:rsid w:val="00747EBF"/>
    <w:rsid w:val="0075046B"/>
    <w:rsid w:val="0075147D"/>
    <w:rsid w:val="007555AB"/>
    <w:rsid w:val="00755EE3"/>
    <w:rsid w:val="00756013"/>
    <w:rsid w:val="0075702D"/>
    <w:rsid w:val="00757426"/>
    <w:rsid w:val="00760E7E"/>
    <w:rsid w:val="00763B73"/>
    <w:rsid w:val="007640ED"/>
    <w:rsid w:val="00764414"/>
    <w:rsid w:val="007651E6"/>
    <w:rsid w:val="007662FE"/>
    <w:rsid w:val="00766EBC"/>
    <w:rsid w:val="00767A59"/>
    <w:rsid w:val="00770A01"/>
    <w:rsid w:val="00770F65"/>
    <w:rsid w:val="0077121D"/>
    <w:rsid w:val="007713B4"/>
    <w:rsid w:val="00772CF4"/>
    <w:rsid w:val="00774538"/>
    <w:rsid w:val="007754F6"/>
    <w:rsid w:val="00777260"/>
    <w:rsid w:val="00781BC7"/>
    <w:rsid w:val="00782683"/>
    <w:rsid w:val="007852EB"/>
    <w:rsid w:val="00785412"/>
    <w:rsid w:val="00787028"/>
    <w:rsid w:val="0078773B"/>
    <w:rsid w:val="00787D59"/>
    <w:rsid w:val="0079080E"/>
    <w:rsid w:val="0079083E"/>
    <w:rsid w:val="00791537"/>
    <w:rsid w:val="00793EB4"/>
    <w:rsid w:val="0079590A"/>
    <w:rsid w:val="007959B3"/>
    <w:rsid w:val="007959B9"/>
    <w:rsid w:val="00796A3A"/>
    <w:rsid w:val="007975EB"/>
    <w:rsid w:val="007A0CB9"/>
    <w:rsid w:val="007A1AD5"/>
    <w:rsid w:val="007A361A"/>
    <w:rsid w:val="007A46B2"/>
    <w:rsid w:val="007A4F05"/>
    <w:rsid w:val="007A593D"/>
    <w:rsid w:val="007A61A3"/>
    <w:rsid w:val="007A72E5"/>
    <w:rsid w:val="007B2B76"/>
    <w:rsid w:val="007B2EB3"/>
    <w:rsid w:val="007B3CB0"/>
    <w:rsid w:val="007B43C5"/>
    <w:rsid w:val="007B560E"/>
    <w:rsid w:val="007B6595"/>
    <w:rsid w:val="007B7474"/>
    <w:rsid w:val="007C0584"/>
    <w:rsid w:val="007C0727"/>
    <w:rsid w:val="007C16BF"/>
    <w:rsid w:val="007C3D4A"/>
    <w:rsid w:val="007C4278"/>
    <w:rsid w:val="007C5941"/>
    <w:rsid w:val="007C65BE"/>
    <w:rsid w:val="007C74B0"/>
    <w:rsid w:val="007D4398"/>
    <w:rsid w:val="007D44A0"/>
    <w:rsid w:val="007D4B70"/>
    <w:rsid w:val="007D6DB4"/>
    <w:rsid w:val="007D72EC"/>
    <w:rsid w:val="007D7975"/>
    <w:rsid w:val="007E158D"/>
    <w:rsid w:val="007E5D03"/>
    <w:rsid w:val="007E7062"/>
    <w:rsid w:val="007F0C01"/>
    <w:rsid w:val="007F242E"/>
    <w:rsid w:val="007F2B95"/>
    <w:rsid w:val="007F35C0"/>
    <w:rsid w:val="007F39CE"/>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6A36"/>
    <w:rsid w:val="008171C6"/>
    <w:rsid w:val="00817228"/>
    <w:rsid w:val="00820A95"/>
    <w:rsid w:val="00821409"/>
    <w:rsid w:val="008223D4"/>
    <w:rsid w:val="008224F1"/>
    <w:rsid w:val="008251AF"/>
    <w:rsid w:val="008258F8"/>
    <w:rsid w:val="00825A33"/>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1436"/>
    <w:rsid w:val="00861C00"/>
    <w:rsid w:val="00863B76"/>
    <w:rsid w:val="008641CA"/>
    <w:rsid w:val="00866321"/>
    <w:rsid w:val="00866847"/>
    <w:rsid w:val="0087093F"/>
    <w:rsid w:val="008716F3"/>
    <w:rsid w:val="00871C49"/>
    <w:rsid w:val="00872DAC"/>
    <w:rsid w:val="00873F4B"/>
    <w:rsid w:val="0087404E"/>
    <w:rsid w:val="0087554E"/>
    <w:rsid w:val="008757E6"/>
    <w:rsid w:val="008760B9"/>
    <w:rsid w:val="00876652"/>
    <w:rsid w:val="00876D6E"/>
    <w:rsid w:val="00881808"/>
    <w:rsid w:val="00882EBF"/>
    <w:rsid w:val="00883486"/>
    <w:rsid w:val="0088455B"/>
    <w:rsid w:val="00884F89"/>
    <w:rsid w:val="008851A3"/>
    <w:rsid w:val="0088587B"/>
    <w:rsid w:val="00887C42"/>
    <w:rsid w:val="00887E5E"/>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52D"/>
    <w:rsid w:val="008B5642"/>
    <w:rsid w:val="008B56AD"/>
    <w:rsid w:val="008B5AE4"/>
    <w:rsid w:val="008C206D"/>
    <w:rsid w:val="008C2484"/>
    <w:rsid w:val="008C2D23"/>
    <w:rsid w:val="008C3C03"/>
    <w:rsid w:val="008C571C"/>
    <w:rsid w:val="008C5F7B"/>
    <w:rsid w:val="008C6ADD"/>
    <w:rsid w:val="008C77B8"/>
    <w:rsid w:val="008C7C06"/>
    <w:rsid w:val="008D060C"/>
    <w:rsid w:val="008D2EC4"/>
    <w:rsid w:val="008D344C"/>
    <w:rsid w:val="008D458C"/>
    <w:rsid w:val="008D50B8"/>
    <w:rsid w:val="008D6FAD"/>
    <w:rsid w:val="008E092A"/>
    <w:rsid w:val="008E17C9"/>
    <w:rsid w:val="008E493A"/>
    <w:rsid w:val="008E4E73"/>
    <w:rsid w:val="008E5683"/>
    <w:rsid w:val="008E5DEC"/>
    <w:rsid w:val="008E7593"/>
    <w:rsid w:val="008E7F3E"/>
    <w:rsid w:val="008F02AC"/>
    <w:rsid w:val="008F0841"/>
    <w:rsid w:val="008F08E3"/>
    <w:rsid w:val="008F0C55"/>
    <w:rsid w:val="008F2185"/>
    <w:rsid w:val="008F2D3E"/>
    <w:rsid w:val="008F4B23"/>
    <w:rsid w:val="008F65E8"/>
    <w:rsid w:val="008F6A19"/>
    <w:rsid w:val="008F7557"/>
    <w:rsid w:val="009016AC"/>
    <w:rsid w:val="009027DB"/>
    <w:rsid w:val="009044C0"/>
    <w:rsid w:val="00904D40"/>
    <w:rsid w:val="00906AAD"/>
    <w:rsid w:val="0091124F"/>
    <w:rsid w:val="00911962"/>
    <w:rsid w:val="00911E7B"/>
    <w:rsid w:val="0091404A"/>
    <w:rsid w:val="009148B1"/>
    <w:rsid w:val="00915438"/>
    <w:rsid w:val="00915457"/>
    <w:rsid w:val="00915D00"/>
    <w:rsid w:val="009200D2"/>
    <w:rsid w:val="00920E9F"/>
    <w:rsid w:val="009237D2"/>
    <w:rsid w:val="0092432C"/>
    <w:rsid w:val="00925EBA"/>
    <w:rsid w:val="00925F13"/>
    <w:rsid w:val="009269EB"/>
    <w:rsid w:val="00926E58"/>
    <w:rsid w:val="0093166F"/>
    <w:rsid w:val="00931CC9"/>
    <w:rsid w:val="0093243B"/>
    <w:rsid w:val="009327E8"/>
    <w:rsid w:val="00933666"/>
    <w:rsid w:val="009345DC"/>
    <w:rsid w:val="009366DD"/>
    <w:rsid w:val="00940317"/>
    <w:rsid w:val="00940629"/>
    <w:rsid w:val="00940D0C"/>
    <w:rsid w:val="00942504"/>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280A"/>
    <w:rsid w:val="00972AD1"/>
    <w:rsid w:val="00972B64"/>
    <w:rsid w:val="00972F35"/>
    <w:rsid w:val="00973F94"/>
    <w:rsid w:val="00974D8E"/>
    <w:rsid w:val="00974DB1"/>
    <w:rsid w:val="0097528F"/>
    <w:rsid w:val="009753DB"/>
    <w:rsid w:val="009772A4"/>
    <w:rsid w:val="009773D5"/>
    <w:rsid w:val="00981EC5"/>
    <w:rsid w:val="00982422"/>
    <w:rsid w:val="009844BA"/>
    <w:rsid w:val="00984798"/>
    <w:rsid w:val="00984D82"/>
    <w:rsid w:val="00985170"/>
    <w:rsid w:val="00992346"/>
    <w:rsid w:val="00993B44"/>
    <w:rsid w:val="009943D8"/>
    <w:rsid w:val="00995D24"/>
    <w:rsid w:val="0099614D"/>
    <w:rsid w:val="00996A83"/>
    <w:rsid w:val="0099756E"/>
    <w:rsid w:val="00997768"/>
    <w:rsid w:val="00997782"/>
    <w:rsid w:val="009A0702"/>
    <w:rsid w:val="009A0E8C"/>
    <w:rsid w:val="009A2437"/>
    <w:rsid w:val="009A3A85"/>
    <w:rsid w:val="009A3DD6"/>
    <w:rsid w:val="009A4CCF"/>
    <w:rsid w:val="009A68DB"/>
    <w:rsid w:val="009A70C3"/>
    <w:rsid w:val="009A7356"/>
    <w:rsid w:val="009A789F"/>
    <w:rsid w:val="009B02C9"/>
    <w:rsid w:val="009B1EFD"/>
    <w:rsid w:val="009B2401"/>
    <w:rsid w:val="009B2F5D"/>
    <w:rsid w:val="009B30B6"/>
    <w:rsid w:val="009B31FA"/>
    <w:rsid w:val="009B3886"/>
    <w:rsid w:val="009B72E2"/>
    <w:rsid w:val="009B7DE4"/>
    <w:rsid w:val="009C144A"/>
    <w:rsid w:val="009C1E7C"/>
    <w:rsid w:val="009C1EF9"/>
    <w:rsid w:val="009C27E1"/>
    <w:rsid w:val="009C2ADF"/>
    <w:rsid w:val="009C2D25"/>
    <w:rsid w:val="009C2EDC"/>
    <w:rsid w:val="009C49AF"/>
    <w:rsid w:val="009C4CDF"/>
    <w:rsid w:val="009C4F0E"/>
    <w:rsid w:val="009C5966"/>
    <w:rsid w:val="009C7D53"/>
    <w:rsid w:val="009D0B1A"/>
    <w:rsid w:val="009D0E63"/>
    <w:rsid w:val="009D3225"/>
    <w:rsid w:val="009D3FEC"/>
    <w:rsid w:val="009D5D66"/>
    <w:rsid w:val="009D65CD"/>
    <w:rsid w:val="009E024F"/>
    <w:rsid w:val="009E21F9"/>
    <w:rsid w:val="009E2A53"/>
    <w:rsid w:val="009E2DD3"/>
    <w:rsid w:val="009E320F"/>
    <w:rsid w:val="009E4E96"/>
    <w:rsid w:val="009E5380"/>
    <w:rsid w:val="009E58C3"/>
    <w:rsid w:val="009E7B97"/>
    <w:rsid w:val="009F008D"/>
    <w:rsid w:val="009F0301"/>
    <w:rsid w:val="009F060B"/>
    <w:rsid w:val="009F0A14"/>
    <w:rsid w:val="009F0F0B"/>
    <w:rsid w:val="009F126B"/>
    <w:rsid w:val="009F39AA"/>
    <w:rsid w:val="009F3A68"/>
    <w:rsid w:val="009F58B0"/>
    <w:rsid w:val="009F5B51"/>
    <w:rsid w:val="009F5DB4"/>
    <w:rsid w:val="009F6ACB"/>
    <w:rsid w:val="009F780D"/>
    <w:rsid w:val="00A0443F"/>
    <w:rsid w:val="00A05F7B"/>
    <w:rsid w:val="00A064FD"/>
    <w:rsid w:val="00A07316"/>
    <w:rsid w:val="00A12035"/>
    <w:rsid w:val="00A12A77"/>
    <w:rsid w:val="00A12BEF"/>
    <w:rsid w:val="00A140AA"/>
    <w:rsid w:val="00A15CA6"/>
    <w:rsid w:val="00A15DD8"/>
    <w:rsid w:val="00A15F55"/>
    <w:rsid w:val="00A16FC4"/>
    <w:rsid w:val="00A24DB6"/>
    <w:rsid w:val="00A26E7F"/>
    <w:rsid w:val="00A31656"/>
    <w:rsid w:val="00A322B4"/>
    <w:rsid w:val="00A34232"/>
    <w:rsid w:val="00A35B3A"/>
    <w:rsid w:val="00A40F01"/>
    <w:rsid w:val="00A4135B"/>
    <w:rsid w:val="00A41B58"/>
    <w:rsid w:val="00A41B99"/>
    <w:rsid w:val="00A43634"/>
    <w:rsid w:val="00A43979"/>
    <w:rsid w:val="00A43E2D"/>
    <w:rsid w:val="00A4434E"/>
    <w:rsid w:val="00A445B2"/>
    <w:rsid w:val="00A45069"/>
    <w:rsid w:val="00A454C8"/>
    <w:rsid w:val="00A46DFA"/>
    <w:rsid w:val="00A47C47"/>
    <w:rsid w:val="00A515E9"/>
    <w:rsid w:val="00A54011"/>
    <w:rsid w:val="00A54D29"/>
    <w:rsid w:val="00A55161"/>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3CD7"/>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5527"/>
    <w:rsid w:val="00A968D7"/>
    <w:rsid w:val="00A96C8E"/>
    <w:rsid w:val="00AA0434"/>
    <w:rsid w:val="00AA08A1"/>
    <w:rsid w:val="00AA1214"/>
    <w:rsid w:val="00AA24DA"/>
    <w:rsid w:val="00AA2678"/>
    <w:rsid w:val="00AA4B1C"/>
    <w:rsid w:val="00AA59A4"/>
    <w:rsid w:val="00AB0688"/>
    <w:rsid w:val="00AB1100"/>
    <w:rsid w:val="00AB1D4E"/>
    <w:rsid w:val="00AB1F05"/>
    <w:rsid w:val="00AB210C"/>
    <w:rsid w:val="00AB21E0"/>
    <w:rsid w:val="00AB2AB1"/>
    <w:rsid w:val="00AB33C5"/>
    <w:rsid w:val="00AB3D85"/>
    <w:rsid w:val="00AB4C09"/>
    <w:rsid w:val="00AC4291"/>
    <w:rsid w:val="00AC6DFA"/>
    <w:rsid w:val="00AD04D0"/>
    <w:rsid w:val="00AD1925"/>
    <w:rsid w:val="00AD1C52"/>
    <w:rsid w:val="00AD497B"/>
    <w:rsid w:val="00AD542B"/>
    <w:rsid w:val="00AD657C"/>
    <w:rsid w:val="00AE05D7"/>
    <w:rsid w:val="00AE08F4"/>
    <w:rsid w:val="00AE20DF"/>
    <w:rsid w:val="00AE230C"/>
    <w:rsid w:val="00AE3178"/>
    <w:rsid w:val="00AE40D2"/>
    <w:rsid w:val="00AE5D2D"/>
    <w:rsid w:val="00AE6BF0"/>
    <w:rsid w:val="00AE6D08"/>
    <w:rsid w:val="00AF09A4"/>
    <w:rsid w:val="00AF10FF"/>
    <w:rsid w:val="00AF174D"/>
    <w:rsid w:val="00AF353A"/>
    <w:rsid w:val="00AF36D4"/>
    <w:rsid w:val="00AF5D09"/>
    <w:rsid w:val="00AF5D7E"/>
    <w:rsid w:val="00AF5F84"/>
    <w:rsid w:val="00AF7327"/>
    <w:rsid w:val="00AF7732"/>
    <w:rsid w:val="00B00A1F"/>
    <w:rsid w:val="00B02702"/>
    <w:rsid w:val="00B0392A"/>
    <w:rsid w:val="00B0418D"/>
    <w:rsid w:val="00B05798"/>
    <w:rsid w:val="00B05B67"/>
    <w:rsid w:val="00B06F06"/>
    <w:rsid w:val="00B10242"/>
    <w:rsid w:val="00B10544"/>
    <w:rsid w:val="00B11365"/>
    <w:rsid w:val="00B14084"/>
    <w:rsid w:val="00B163CF"/>
    <w:rsid w:val="00B16764"/>
    <w:rsid w:val="00B1686C"/>
    <w:rsid w:val="00B17632"/>
    <w:rsid w:val="00B20A63"/>
    <w:rsid w:val="00B218D7"/>
    <w:rsid w:val="00B23324"/>
    <w:rsid w:val="00B2421E"/>
    <w:rsid w:val="00B248FB"/>
    <w:rsid w:val="00B27365"/>
    <w:rsid w:val="00B3072D"/>
    <w:rsid w:val="00B310B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40D6"/>
    <w:rsid w:val="00B55102"/>
    <w:rsid w:val="00B57C67"/>
    <w:rsid w:val="00B60888"/>
    <w:rsid w:val="00B6170D"/>
    <w:rsid w:val="00B63EE3"/>
    <w:rsid w:val="00B652DE"/>
    <w:rsid w:val="00B67189"/>
    <w:rsid w:val="00B6790F"/>
    <w:rsid w:val="00B70CE1"/>
    <w:rsid w:val="00B71A7F"/>
    <w:rsid w:val="00B71C7D"/>
    <w:rsid w:val="00B7299C"/>
    <w:rsid w:val="00B74010"/>
    <w:rsid w:val="00B74B9F"/>
    <w:rsid w:val="00B751B8"/>
    <w:rsid w:val="00B76815"/>
    <w:rsid w:val="00B76C81"/>
    <w:rsid w:val="00B82646"/>
    <w:rsid w:val="00B85CBD"/>
    <w:rsid w:val="00B87101"/>
    <w:rsid w:val="00B9112E"/>
    <w:rsid w:val="00B91686"/>
    <w:rsid w:val="00B923AD"/>
    <w:rsid w:val="00B923C6"/>
    <w:rsid w:val="00B93C7B"/>
    <w:rsid w:val="00B93F10"/>
    <w:rsid w:val="00B9612D"/>
    <w:rsid w:val="00B96436"/>
    <w:rsid w:val="00B96BC1"/>
    <w:rsid w:val="00B979E2"/>
    <w:rsid w:val="00BA0E9C"/>
    <w:rsid w:val="00BA167C"/>
    <w:rsid w:val="00BA1C56"/>
    <w:rsid w:val="00BA3C92"/>
    <w:rsid w:val="00BA46B8"/>
    <w:rsid w:val="00BA49FE"/>
    <w:rsid w:val="00BB0B74"/>
    <w:rsid w:val="00BB13EC"/>
    <w:rsid w:val="00BB159E"/>
    <w:rsid w:val="00BB2DB7"/>
    <w:rsid w:val="00BB32EF"/>
    <w:rsid w:val="00BB6CFB"/>
    <w:rsid w:val="00BC0F83"/>
    <w:rsid w:val="00BC2B43"/>
    <w:rsid w:val="00BC2BA8"/>
    <w:rsid w:val="00BC47BA"/>
    <w:rsid w:val="00BC4DF8"/>
    <w:rsid w:val="00BC5C9C"/>
    <w:rsid w:val="00BC6A65"/>
    <w:rsid w:val="00BD03FB"/>
    <w:rsid w:val="00BD1A53"/>
    <w:rsid w:val="00BD1AF9"/>
    <w:rsid w:val="00BD4313"/>
    <w:rsid w:val="00BD442C"/>
    <w:rsid w:val="00BD53F7"/>
    <w:rsid w:val="00BD5421"/>
    <w:rsid w:val="00BD7CE4"/>
    <w:rsid w:val="00BE2006"/>
    <w:rsid w:val="00BE2223"/>
    <w:rsid w:val="00BE27FC"/>
    <w:rsid w:val="00BE4BB8"/>
    <w:rsid w:val="00BE4D0A"/>
    <w:rsid w:val="00BE61FB"/>
    <w:rsid w:val="00BE6291"/>
    <w:rsid w:val="00BE7139"/>
    <w:rsid w:val="00BF08AD"/>
    <w:rsid w:val="00BF1374"/>
    <w:rsid w:val="00BF1546"/>
    <w:rsid w:val="00BF1A37"/>
    <w:rsid w:val="00BF1BF3"/>
    <w:rsid w:val="00BF522C"/>
    <w:rsid w:val="00C00724"/>
    <w:rsid w:val="00C01194"/>
    <w:rsid w:val="00C0189F"/>
    <w:rsid w:val="00C0297E"/>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39A5"/>
    <w:rsid w:val="00C374FE"/>
    <w:rsid w:val="00C4194F"/>
    <w:rsid w:val="00C4267D"/>
    <w:rsid w:val="00C42B12"/>
    <w:rsid w:val="00C430BD"/>
    <w:rsid w:val="00C431DC"/>
    <w:rsid w:val="00C457E4"/>
    <w:rsid w:val="00C461AA"/>
    <w:rsid w:val="00C471C2"/>
    <w:rsid w:val="00C47DC7"/>
    <w:rsid w:val="00C47FA6"/>
    <w:rsid w:val="00C5046E"/>
    <w:rsid w:val="00C50DC1"/>
    <w:rsid w:val="00C51DBC"/>
    <w:rsid w:val="00C522B9"/>
    <w:rsid w:val="00C5241F"/>
    <w:rsid w:val="00C52420"/>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AE3"/>
    <w:rsid w:val="00C74038"/>
    <w:rsid w:val="00C75824"/>
    <w:rsid w:val="00C75887"/>
    <w:rsid w:val="00C75A95"/>
    <w:rsid w:val="00C76451"/>
    <w:rsid w:val="00C7650C"/>
    <w:rsid w:val="00C85170"/>
    <w:rsid w:val="00C857D2"/>
    <w:rsid w:val="00C87C91"/>
    <w:rsid w:val="00C908AF"/>
    <w:rsid w:val="00C92B9C"/>
    <w:rsid w:val="00C9407E"/>
    <w:rsid w:val="00C95799"/>
    <w:rsid w:val="00C96FB7"/>
    <w:rsid w:val="00C97EF5"/>
    <w:rsid w:val="00CA0231"/>
    <w:rsid w:val="00CA063D"/>
    <w:rsid w:val="00CA51D7"/>
    <w:rsid w:val="00CA5B3D"/>
    <w:rsid w:val="00CB08CD"/>
    <w:rsid w:val="00CB0FCD"/>
    <w:rsid w:val="00CB119F"/>
    <w:rsid w:val="00CB1FA8"/>
    <w:rsid w:val="00CB33A6"/>
    <w:rsid w:val="00CB3531"/>
    <w:rsid w:val="00CB3A61"/>
    <w:rsid w:val="00CB4088"/>
    <w:rsid w:val="00CB4476"/>
    <w:rsid w:val="00CB463F"/>
    <w:rsid w:val="00CB6527"/>
    <w:rsid w:val="00CB71F2"/>
    <w:rsid w:val="00CC13A6"/>
    <w:rsid w:val="00CC1943"/>
    <w:rsid w:val="00CC20A8"/>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14B"/>
    <w:rsid w:val="00CF73C4"/>
    <w:rsid w:val="00D02561"/>
    <w:rsid w:val="00D039D2"/>
    <w:rsid w:val="00D03C67"/>
    <w:rsid w:val="00D05790"/>
    <w:rsid w:val="00D05BCB"/>
    <w:rsid w:val="00D05ED9"/>
    <w:rsid w:val="00D1033A"/>
    <w:rsid w:val="00D11888"/>
    <w:rsid w:val="00D12589"/>
    <w:rsid w:val="00D134D0"/>
    <w:rsid w:val="00D14262"/>
    <w:rsid w:val="00D1495A"/>
    <w:rsid w:val="00D201F7"/>
    <w:rsid w:val="00D2069B"/>
    <w:rsid w:val="00D21647"/>
    <w:rsid w:val="00D217C3"/>
    <w:rsid w:val="00D21EF4"/>
    <w:rsid w:val="00D2369C"/>
    <w:rsid w:val="00D24AE5"/>
    <w:rsid w:val="00D2520E"/>
    <w:rsid w:val="00D25492"/>
    <w:rsid w:val="00D25B8E"/>
    <w:rsid w:val="00D2610F"/>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4B68"/>
    <w:rsid w:val="00D45D91"/>
    <w:rsid w:val="00D45DF1"/>
    <w:rsid w:val="00D45F26"/>
    <w:rsid w:val="00D46991"/>
    <w:rsid w:val="00D50ABC"/>
    <w:rsid w:val="00D50E1D"/>
    <w:rsid w:val="00D53070"/>
    <w:rsid w:val="00D531B5"/>
    <w:rsid w:val="00D53FE4"/>
    <w:rsid w:val="00D544E2"/>
    <w:rsid w:val="00D562CE"/>
    <w:rsid w:val="00D566AD"/>
    <w:rsid w:val="00D57B08"/>
    <w:rsid w:val="00D626C8"/>
    <w:rsid w:val="00D6279B"/>
    <w:rsid w:val="00D62CE2"/>
    <w:rsid w:val="00D63B65"/>
    <w:rsid w:val="00D64904"/>
    <w:rsid w:val="00D64A01"/>
    <w:rsid w:val="00D64D87"/>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5ED7"/>
    <w:rsid w:val="00D8634E"/>
    <w:rsid w:val="00D91019"/>
    <w:rsid w:val="00D921A3"/>
    <w:rsid w:val="00D9380C"/>
    <w:rsid w:val="00D9558B"/>
    <w:rsid w:val="00D97520"/>
    <w:rsid w:val="00D97DDD"/>
    <w:rsid w:val="00D97F07"/>
    <w:rsid w:val="00DA1526"/>
    <w:rsid w:val="00DA3069"/>
    <w:rsid w:val="00DA4F1C"/>
    <w:rsid w:val="00DA5DCA"/>
    <w:rsid w:val="00DA6DE4"/>
    <w:rsid w:val="00DA72C1"/>
    <w:rsid w:val="00DB0A9A"/>
    <w:rsid w:val="00DB36D0"/>
    <w:rsid w:val="00DB48BD"/>
    <w:rsid w:val="00DB59CD"/>
    <w:rsid w:val="00DC0F29"/>
    <w:rsid w:val="00DC13CD"/>
    <w:rsid w:val="00DC4DB1"/>
    <w:rsid w:val="00DC56D1"/>
    <w:rsid w:val="00DC5F16"/>
    <w:rsid w:val="00DC73BA"/>
    <w:rsid w:val="00DC7C32"/>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E83"/>
    <w:rsid w:val="00DE78CA"/>
    <w:rsid w:val="00DF13C4"/>
    <w:rsid w:val="00DF1F3A"/>
    <w:rsid w:val="00DF2315"/>
    <w:rsid w:val="00DF4033"/>
    <w:rsid w:val="00DF427C"/>
    <w:rsid w:val="00DF4854"/>
    <w:rsid w:val="00DF486E"/>
    <w:rsid w:val="00DF6C5C"/>
    <w:rsid w:val="00E0077B"/>
    <w:rsid w:val="00E02985"/>
    <w:rsid w:val="00E033F2"/>
    <w:rsid w:val="00E03E0B"/>
    <w:rsid w:val="00E03E4B"/>
    <w:rsid w:val="00E03E56"/>
    <w:rsid w:val="00E04907"/>
    <w:rsid w:val="00E04B40"/>
    <w:rsid w:val="00E051B6"/>
    <w:rsid w:val="00E057E1"/>
    <w:rsid w:val="00E064F0"/>
    <w:rsid w:val="00E067CE"/>
    <w:rsid w:val="00E0695C"/>
    <w:rsid w:val="00E105C2"/>
    <w:rsid w:val="00E109C1"/>
    <w:rsid w:val="00E10ED8"/>
    <w:rsid w:val="00E11AC5"/>
    <w:rsid w:val="00E11D27"/>
    <w:rsid w:val="00E1275C"/>
    <w:rsid w:val="00E127AA"/>
    <w:rsid w:val="00E12AE3"/>
    <w:rsid w:val="00E12F00"/>
    <w:rsid w:val="00E14AC9"/>
    <w:rsid w:val="00E153C7"/>
    <w:rsid w:val="00E1544B"/>
    <w:rsid w:val="00E15B89"/>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3CC"/>
    <w:rsid w:val="00E34D2E"/>
    <w:rsid w:val="00E358EC"/>
    <w:rsid w:val="00E35A64"/>
    <w:rsid w:val="00E36768"/>
    <w:rsid w:val="00E36F03"/>
    <w:rsid w:val="00E3722D"/>
    <w:rsid w:val="00E406E1"/>
    <w:rsid w:val="00E40B8E"/>
    <w:rsid w:val="00E41BF7"/>
    <w:rsid w:val="00E42CC8"/>
    <w:rsid w:val="00E44ECF"/>
    <w:rsid w:val="00E47BD3"/>
    <w:rsid w:val="00E50AF5"/>
    <w:rsid w:val="00E513D5"/>
    <w:rsid w:val="00E51E94"/>
    <w:rsid w:val="00E52EB7"/>
    <w:rsid w:val="00E557F2"/>
    <w:rsid w:val="00E56FBF"/>
    <w:rsid w:val="00E57DBD"/>
    <w:rsid w:val="00E605D6"/>
    <w:rsid w:val="00E6111F"/>
    <w:rsid w:val="00E61278"/>
    <w:rsid w:val="00E643EA"/>
    <w:rsid w:val="00E66AA5"/>
    <w:rsid w:val="00E7184E"/>
    <w:rsid w:val="00E74398"/>
    <w:rsid w:val="00E74445"/>
    <w:rsid w:val="00E74962"/>
    <w:rsid w:val="00E8040B"/>
    <w:rsid w:val="00E8055E"/>
    <w:rsid w:val="00E80683"/>
    <w:rsid w:val="00E811F0"/>
    <w:rsid w:val="00E8316F"/>
    <w:rsid w:val="00E843DF"/>
    <w:rsid w:val="00E85902"/>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23FC"/>
    <w:rsid w:val="00EA345D"/>
    <w:rsid w:val="00EA4635"/>
    <w:rsid w:val="00EA5273"/>
    <w:rsid w:val="00EA596C"/>
    <w:rsid w:val="00EA73A2"/>
    <w:rsid w:val="00EB08F7"/>
    <w:rsid w:val="00EB0DEC"/>
    <w:rsid w:val="00EB2362"/>
    <w:rsid w:val="00EB26B5"/>
    <w:rsid w:val="00EB28B3"/>
    <w:rsid w:val="00EB38DC"/>
    <w:rsid w:val="00EB502E"/>
    <w:rsid w:val="00EB505B"/>
    <w:rsid w:val="00EB652D"/>
    <w:rsid w:val="00EB6AD3"/>
    <w:rsid w:val="00EB7590"/>
    <w:rsid w:val="00EB7AD8"/>
    <w:rsid w:val="00EB7E1E"/>
    <w:rsid w:val="00EC0ECB"/>
    <w:rsid w:val="00EC1DAA"/>
    <w:rsid w:val="00EC2119"/>
    <w:rsid w:val="00EC2C6D"/>
    <w:rsid w:val="00EC4B2E"/>
    <w:rsid w:val="00EC5BE8"/>
    <w:rsid w:val="00EC6597"/>
    <w:rsid w:val="00EC7032"/>
    <w:rsid w:val="00EC71D4"/>
    <w:rsid w:val="00EC75E7"/>
    <w:rsid w:val="00EC783B"/>
    <w:rsid w:val="00ED1980"/>
    <w:rsid w:val="00ED2463"/>
    <w:rsid w:val="00ED46DB"/>
    <w:rsid w:val="00ED5036"/>
    <w:rsid w:val="00ED6374"/>
    <w:rsid w:val="00EE0873"/>
    <w:rsid w:val="00EE5BD5"/>
    <w:rsid w:val="00EE786E"/>
    <w:rsid w:val="00EE7F06"/>
    <w:rsid w:val="00EF0063"/>
    <w:rsid w:val="00EF1506"/>
    <w:rsid w:val="00EF28D9"/>
    <w:rsid w:val="00EF2AF0"/>
    <w:rsid w:val="00EF59A6"/>
    <w:rsid w:val="00F00739"/>
    <w:rsid w:val="00F01040"/>
    <w:rsid w:val="00F0164E"/>
    <w:rsid w:val="00F02874"/>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350D"/>
    <w:rsid w:val="00F3357B"/>
    <w:rsid w:val="00F3418C"/>
    <w:rsid w:val="00F3506F"/>
    <w:rsid w:val="00F3587E"/>
    <w:rsid w:val="00F35D02"/>
    <w:rsid w:val="00F36300"/>
    <w:rsid w:val="00F371E2"/>
    <w:rsid w:val="00F40A02"/>
    <w:rsid w:val="00F40F30"/>
    <w:rsid w:val="00F41DAA"/>
    <w:rsid w:val="00F42B38"/>
    <w:rsid w:val="00F445EF"/>
    <w:rsid w:val="00F46F15"/>
    <w:rsid w:val="00F478FF"/>
    <w:rsid w:val="00F52171"/>
    <w:rsid w:val="00F523D3"/>
    <w:rsid w:val="00F53C3E"/>
    <w:rsid w:val="00F53E25"/>
    <w:rsid w:val="00F5689D"/>
    <w:rsid w:val="00F5691C"/>
    <w:rsid w:val="00F57D3E"/>
    <w:rsid w:val="00F60004"/>
    <w:rsid w:val="00F613E2"/>
    <w:rsid w:val="00F614E1"/>
    <w:rsid w:val="00F618AF"/>
    <w:rsid w:val="00F62309"/>
    <w:rsid w:val="00F62E3E"/>
    <w:rsid w:val="00F67B42"/>
    <w:rsid w:val="00F7221D"/>
    <w:rsid w:val="00F72933"/>
    <w:rsid w:val="00F72EAF"/>
    <w:rsid w:val="00F75B6B"/>
    <w:rsid w:val="00F75C85"/>
    <w:rsid w:val="00F75CF5"/>
    <w:rsid w:val="00F762F5"/>
    <w:rsid w:val="00F77063"/>
    <w:rsid w:val="00F8303F"/>
    <w:rsid w:val="00F834B4"/>
    <w:rsid w:val="00F84C38"/>
    <w:rsid w:val="00F853FF"/>
    <w:rsid w:val="00F8717A"/>
    <w:rsid w:val="00F90C22"/>
    <w:rsid w:val="00F9176C"/>
    <w:rsid w:val="00F92FD3"/>
    <w:rsid w:val="00F97283"/>
    <w:rsid w:val="00F9798E"/>
    <w:rsid w:val="00F97B4F"/>
    <w:rsid w:val="00F97F0C"/>
    <w:rsid w:val="00FA0B6D"/>
    <w:rsid w:val="00FA1053"/>
    <w:rsid w:val="00FA254A"/>
    <w:rsid w:val="00FA5289"/>
    <w:rsid w:val="00FA72C7"/>
    <w:rsid w:val="00FB02F8"/>
    <w:rsid w:val="00FB1049"/>
    <w:rsid w:val="00FB1D39"/>
    <w:rsid w:val="00FB2367"/>
    <w:rsid w:val="00FB3547"/>
    <w:rsid w:val="00FB424E"/>
    <w:rsid w:val="00FB42AA"/>
    <w:rsid w:val="00FB48D0"/>
    <w:rsid w:val="00FB610F"/>
    <w:rsid w:val="00FB6908"/>
    <w:rsid w:val="00FB6DA0"/>
    <w:rsid w:val="00FB7993"/>
    <w:rsid w:val="00FB7D16"/>
    <w:rsid w:val="00FC0365"/>
    <w:rsid w:val="00FC127F"/>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53DA"/>
    <w:rsid w:val="00FD68AD"/>
    <w:rsid w:val="00FD6E3A"/>
    <w:rsid w:val="00FD7659"/>
    <w:rsid w:val="00FE0FB6"/>
    <w:rsid w:val="00FE296B"/>
    <w:rsid w:val="00FE2DC1"/>
    <w:rsid w:val="00FE353A"/>
    <w:rsid w:val="00FE3BE0"/>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15F20E8D"/>
    <w:rsid w:val="1649051E"/>
    <w:rsid w:val="36D74593"/>
    <w:rsid w:val="3B9A0DE8"/>
    <w:rsid w:val="458C6AF8"/>
    <w:rsid w:val="4DCD12E2"/>
    <w:rsid w:val="5A9C1B97"/>
    <w:rsid w:val="5C107C10"/>
    <w:rsid w:val="63D4736C"/>
    <w:rsid w:val="6F781438"/>
    <w:rsid w:val="7563388B"/>
    <w:rsid w:val="7BE97A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nhideWhenUsed="0" w:uiPriority="99" w:semiHidden="0"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9"/>
    <w:qFormat/>
    <w:locked/>
    <w:uiPriority w:val="99"/>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uiPriority w:val="0"/>
    <w:pPr>
      <w:jc w:val="left"/>
    </w:pPr>
    <w:rPr>
      <w:kern w:val="0"/>
      <w:szCs w:val="20"/>
    </w:rPr>
  </w:style>
  <w:style w:type="paragraph" w:styleId="5">
    <w:name w:val="Body Text 3"/>
    <w:basedOn w:val="1"/>
    <w:link w:val="25"/>
    <w:uiPriority w:val="99"/>
    <w:rPr>
      <w:rFonts w:ascii="宋体" w:hAnsi="Times New Roman"/>
      <w:sz w:val="24"/>
      <w:szCs w:val="20"/>
    </w:rPr>
  </w:style>
  <w:style w:type="paragraph" w:styleId="6">
    <w:name w:val="Date"/>
    <w:basedOn w:val="1"/>
    <w:next w:val="1"/>
    <w:link w:val="27"/>
    <w:uiPriority w:val="99"/>
    <w:pPr>
      <w:ind w:left="100" w:leftChars="2500"/>
    </w:pPr>
  </w:style>
  <w:style w:type="paragraph" w:styleId="7">
    <w:name w:val="Balloon Text"/>
    <w:basedOn w:val="1"/>
    <w:link w:val="31"/>
    <w:qFormat/>
    <w:uiPriority w:val="99"/>
    <w:rPr>
      <w:sz w:val="18"/>
      <w:szCs w:val="18"/>
    </w:rPr>
  </w:style>
  <w:style w:type="paragraph" w:styleId="8">
    <w:name w:val="footer"/>
    <w:basedOn w:val="1"/>
    <w:link w:val="22"/>
    <w:semiHidden/>
    <w:qFormat/>
    <w:uiPriority w:val="99"/>
    <w:pPr>
      <w:tabs>
        <w:tab w:val="center" w:pos="4153"/>
        <w:tab w:val="right" w:pos="8306"/>
      </w:tabs>
      <w:snapToGrid w:val="0"/>
      <w:jc w:val="left"/>
    </w:pPr>
    <w:rPr>
      <w:sz w:val="18"/>
      <w:szCs w:val="18"/>
    </w:rPr>
  </w:style>
  <w:style w:type="paragraph" w:styleId="9">
    <w:name w:val="header"/>
    <w:basedOn w:val="1"/>
    <w:link w:val="21"/>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Strong"/>
    <w:basedOn w:val="12"/>
    <w:qFormat/>
    <w:locked/>
    <w:uiPriority w:val="0"/>
    <w:rPr>
      <w:b/>
      <w:bCs/>
    </w:rPr>
  </w:style>
  <w:style w:type="character" w:styleId="14">
    <w:name w:val="page number"/>
    <w:qFormat/>
    <w:uiPriority w:val="99"/>
    <w:rPr>
      <w:rFonts w:cs="Times New Roman"/>
    </w:rPr>
  </w:style>
  <w:style w:type="character" w:styleId="15">
    <w:name w:val="FollowedHyperlink"/>
    <w:basedOn w:val="12"/>
    <w:semiHidden/>
    <w:unhideWhenUsed/>
    <w:qFormat/>
    <w:uiPriority w:val="99"/>
    <w:rPr>
      <w:color w:val="92BEF4"/>
      <w:u w:val="none"/>
    </w:rPr>
  </w:style>
  <w:style w:type="character" w:styleId="16">
    <w:name w:val="Hyperlink"/>
    <w:basedOn w:val="12"/>
    <w:semiHidden/>
    <w:unhideWhenUsed/>
    <w:qFormat/>
    <w:uiPriority w:val="99"/>
    <w:rPr>
      <w:color w:val="4E97D8"/>
      <w:u w:val="none"/>
    </w:rPr>
  </w:style>
  <w:style w:type="character" w:styleId="17">
    <w:name w:val="annotation reference"/>
    <w:semiHidden/>
    <w:qFormat/>
    <w:uiPriority w:val="99"/>
    <w:rPr>
      <w:rFonts w:cs="Times New Roman"/>
      <w:sz w:val="21"/>
      <w:szCs w:val="21"/>
    </w:rPr>
  </w:style>
  <w:style w:type="character" w:customStyle="1" w:styleId="18">
    <w:name w:val="标题 1 字符"/>
    <w:link w:val="2"/>
    <w:qFormat/>
    <w:locked/>
    <w:uiPriority w:val="99"/>
    <w:rPr>
      <w:rFonts w:cs="Times New Roman"/>
      <w:b/>
      <w:bCs/>
      <w:kern w:val="44"/>
      <w:sz w:val="44"/>
      <w:szCs w:val="44"/>
    </w:rPr>
  </w:style>
  <w:style w:type="character" w:customStyle="1" w:styleId="19">
    <w:name w:val="标题 2 字符"/>
    <w:link w:val="3"/>
    <w:semiHidden/>
    <w:qFormat/>
    <w:locked/>
    <w:uiPriority w:val="99"/>
    <w:rPr>
      <w:rFonts w:ascii="Cambria" w:hAnsi="Cambria" w:eastAsia="宋体" w:cs="Times New Roman"/>
      <w:b/>
      <w:bCs/>
      <w:sz w:val="32"/>
      <w:szCs w:val="32"/>
    </w:rPr>
  </w:style>
  <w:style w:type="paragraph" w:styleId="20">
    <w:name w:val="List Paragraph"/>
    <w:basedOn w:val="1"/>
    <w:qFormat/>
    <w:uiPriority w:val="99"/>
    <w:pPr>
      <w:ind w:firstLine="420" w:firstLineChars="200"/>
    </w:pPr>
  </w:style>
  <w:style w:type="character" w:customStyle="1" w:styleId="21">
    <w:name w:val="页眉 字符"/>
    <w:link w:val="9"/>
    <w:semiHidden/>
    <w:qFormat/>
    <w:locked/>
    <w:uiPriority w:val="99"/>
    <w:rPr>
      <w:rFonts w:cs="Times New Roman"/>
      <w:sz w:val="18"/>
      <w:szCs w:val="18"/>
    </w:rPr>
  </w:style>
  <w:style w:type="character" w:customStyle="1" w:styleId="22">
    <w:name w:val="页脚 字符"/>
    <w:link w:val="8"/>
    <w:semiHidden/>
    <w:qFormat/>
    <w:locked/>
    <w:uiPriority w:val="99"/>
    <w:rPr>
      <w:rFonts w:cs="Times New Roman"/>
      <w:sz w:val="18"/>
      <w:szCs w:val="18"/>
    </w:rPr>
  </w:style>
  <w:style w:type="paragraph" w:customStyle="1" w:styleId="23">
    <w:name w:val="Char Char Char"/>
    <w:basedOn w:val="1"/>
    <w:qFormat/>
    <w:uiPriority w:val="99"/>
    <w:rPr>
      <w:rFonts w:ascii="Times New Roman" w:hAnsi="Times New Roman"/>
      <w:szCs w:val="24"/>
    </w:rPr>
  </w:style>
  <w:style w:type="character" w:customStyle="1" w:styleId="24">
    <w:name w:val="Char Char1"/>
    <w:qFormat/>
    <w:uiPriority w:val="99"/>
    <w:rPr>
      <w:rFonts w:eastAsia="宋体"/>
      <w:b/>
      <w:kern w:val="44"/>
      <w:sz w:val="44"/>
      <w:lang w:val="en-US" w:eastAsia="zh-CN"/>
    </w:rPr>
  </w:style>
  <w:style w:type="character" w:customStyle="1" w:styleId="25">
    <w:name w:val="正文文本 3 字符"/>
    <w:link w:val="5"/>
    <w:semiHidden/>
    <w:qFormat/>
    <w:locked/>
    <w:uiPriority w:val="99"/>
    <w:rPr>
      <w:rFonts w:cs="Times New Roman"/>
      <w:sz w:val="16"/>
      <w:szCs w:val="16"/>
    </w:rPr>
  </w:style>
  <w:style w:type="character" w:customStyle="1" w:styleId="26">
    <w:name w:val="Char Char11"/>
    <w:qFormat/>
    <w:uiPriority w:val="99"/>
    <w:rPr>
      <w:rFonts w:cs="Times New Roman"/>
      <w:kern w:val="2"/>
      <w:sz w:val="18"/>
      <w:szCs w:val="18"/>
    </w:rPr>
  </w:style>
  <w:style w:type="character" w:customStyle="1" w:styleId="27">
    <w:name w:val="日期 字符"/>
    <w:link w:val="6"/>
    <w:semiHidden/>
    <w:qFormat/>
    <w:locked/>
    <w:uiPriority w:val="99"/>
    <w:rPr>
      <w:rFonts w:cs="Times New Roman"/>
    </w:rPr>
  </w:style>
  <w:style w:type="paragraph" w:customStyle="1" w:styleId="28">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9">
    <w:name w:val="批注文字 字符"/>
    <w:link w:val="4"/>
    <w:qFormat/>
    <w:locked/>
    <w:uiPriority w:val="0"/>
    <w:rPr>
      <w:rFonts w:eastAsia="宋体"/>
      <w:sz w:val="21"/>
    </w:rPr>
  </w:style>
  <w:style w:type="character" w:customStyle="1" w:styleId="30">
    <w:name w:val="Comment Text Char"/>
    <w:semiHidden/>
    <w:qFormat/>
    <w:locked/>
    <w:uiPriority w:val="99"/>
    <w:rPr>
      <w:rFonts w:cs="Times New Roman"/>
    </w:rPr>
  </w:style>
  <w:style w:type="character" w:customStyle="1" w:styleId="31">
    <w:name w:val="批注框文本 字符"/>
    <w:link w:val="7"/>
    <w:qFormat/>
    <w:locked/>
    <w:uiPriority w:val="99"/>
    <w:rPr>
      <w:rFonts w:cs="Times New Roman"/>
      <w:sz w:val="2"/>
    </w:rPr>
  </w:style>
  <w:style w:type="character" w:customStyle="1" w:styleId="32">
    <w:name w:val="Char Char5"/>
    <w:semiHidden/>
    <w:qFormat/>
    <w:locked/>
    <w:uiPriority w:val="99"/>
    <w:rPr>
      <w:sz w:val="18"/>
    </w:rPr>
  </w:style>
  <w:style w:type="character" w:customStyle="1" w:styleId="33">
    <w:name w:val="Char Char4"/>
    <w:semiHidden/>
    <w:qFormat/>
    <w:locked/>
    <w:uiPriority w:val="99"/>
    <w:rPr>
      <w:sz w:val="18"/>
    </w:rPr>
  </w:style>
  <w:style w:type="character" w:customStyle="1" w:styleId="34">
    <w:name w:val="lz-ellipsis3"/>
    <w:basedOn w:val="12"/>
    <w:qFormat/>
    <w:uiPriority w:val="0"/>
  </w:style>
  <w:style w:type="paragraph" w:customStyle="1" w:styleId="35">
    <w:name w:val="正文新"/>
    <w:basedOn w:val="1"/>
    <w:qFormat/>
    <w:uiPriority w:val="0"/>
    <w:pPr>
      <w:spacing w:line="360" w:lineRule="auto"/>
      <w:ind w:firstLine="200" w:firstLineChars="200"/>
    </w:pPr>
    <w:rPr>
      <w:rFonts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D83758-AA1D-4B83-B6A7-55F5BF956DF3}">
  <ds:schemaRefs/>
</ds:datastoreItem>
</file>

<file path=docProps/app.xml><?xml version="1.0" encoding="utf-8"?>
<Properties xmlns="http://schemas.openxmlformats.org/officeDocument/2006/extended-properties" xmlns:vt="http://schemas.openxmlformats.org/officeDocument/2006/docPropsVTypes">
  <Template>Normal.dotm</Template>
  <Pages>36</Pages>
  <Words>3026</Words>
  <Characters>17250</Characters>
  <Lines>143</Lines>
  <Paragraphs>40</Paragraphs>
  <TotalTime>4</TotalTime>
  <ScaleCrop>false</ScaleCrop>
  <LinksUpToDate>false</LinksUpToDate>
  <CharactersWithSpaces>20236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沈中超</cp:lastModifiedBy>
  <cp:lastPrinted>2023-10-31T01:43:00Z</cp:lastPrinted>
  <dcterms:modified xsi:type="dcterms:W3CDTF">2023-11-03T01:10:21Z</dcterms:modified>
  <cp:revision>1200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EE386F0FDBEA49D3A3DAA8F18D58C779_13</vt:lpwstr>
  </property>
</Properties>
</file>